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A6C1" w14:textId="77777777" w:rsidR="00474B77" w:rsidRDefault="00474B77" w:rsidP="00474B77">
      <w:pPr>
        <w:ind w:firstLine="720"/>
        <w:jc w:val="both"/>
      </w:pPr>
    </w:p>
    <w:p w14:paraId="56AA020B" w14:textId="6F80CA23" w:rsidR="00474B77" w:rsidRDefault="00474B77" w:rsidP="00474B77">
      <w:pPr>
        <w:tabs>
          <w:tab w:val="left" w:pos="8252"/>
        </w:tabs>
        <w:ind w:firstLine="720"/>
        <w:jc w:val="both"/>
        <w:rPr>
          <w:lang w:val="sr-Cyrl-RS"/>
        </w:rPr>
      </w:pPr>
    </w:p>
    <w:p w14:paraId="531D4838" w14:textId="77777777" w:rsidR="00474B77" w:rsidRDefault="00474B77" w:rsidP="00474B77">
      <w:pPr>
        <w:ind w:firstLine="720"/>
        <w:jc w:val="both"/>
      </w:pPr>
    </w:p>
    <w:p w14:paraId="25687F96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t>32</w:t>
      </w:r>
      <w:r>
        <w:rPr>
          <w:lang w:val="sr-Cyrl-CS"/>
        </w:rPr>
        <w:t>.</w:t>
      </w:r>
      <w:r>
        <w:t xml:space="preserve"> став 1. тачка 13. </w:t>
      </w:r>
      <w:r>
        <w:rPr>
          <w:lang w:val="sr-Cyrl-CS"/>
        </w:rPr>
        <w:t>Закона о локалној самоуправи („Службени гласник Републике Србије“, број 129/07</w:t>
      </w:r>
      <w:r>
        <w:t>, 83/2024-други закон, 101/2016-др.закон, 47/2018 и 111/2021-др.закон</w:t>
      </w:r>
      <w:r>
        <w:rPr>
          <w:lang w:val="sr-Cyrl-CS"/>
        </w:rPr>
        <w:t xml:space="preserve">), члана 11. Закона о финансирању локалне самоуправе („Службени гласник Републике Србије“, број 62/2006, 47/2011, </w:t>
      </w:r>
      <w:r>
        <w:t>93</w:t>
      </w:r>
      <w:r>
        <w:rPr>
          <w:lang w:val="sr-Cyrl-CS"/>
        </w:rPr>
        <w:t>/2012, 99/2013-усклађени дин.изн., 125/2014-усклађени дин.изн., 83/2016, 91/2016- усклађени дин.изн , 104/2016-др.закон, 96/2017- усклађени дин.изн., 89/2018- усклађени дин.изн., 95/2018-др.закон, 86/2019- усклађени дин.изн., 126/2020- усклађени дин.изн., 99/2021- усклађени дин.изн., 111/2021-др.закон, 124/2022- усклађени дин.изн., 97/2023- усклађени дин.изн. и 85/2024 - усклађени дин. изн) и члана 40. Статута општине Житорађа („Службени лист града Ниша“, број 27/19, 37/22, 125/2022 и 66/2024),</w:t>
      </w:r>
    </w:p>
    <w:p w14:paraId="34F35EE8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>Скупштина општине Житорађа на седници од</w:t>
      </w:r>
      <w:r>
        <w:t>ржаној</w:t>
      </w:r>
      <w:r>
        <w:rPr>
          <w:color w:val="FF0000"/>
        </w:rPr>
        <w:t>____________________</w:t>
      </w:r>
      <w:r>
        <w:rPr>
          <w:lang w:val="sr-Cyrl-CS"/>
        </w:rPr>
        <w:t>. године, донела је</w:t>
      </w:r>
    </w:p>
    <w:p w14:paraId="778CB3B5" w14:textId="77777777" w:rsidR="00474B77" w:rsidRDefault="00474B77" w:rsidP="00474B77">
      <w:pPr>
        <w:ind w:firstLine="720"/>
        <w:rPr>
          <w:lang w:val="sr-Cyrl-CS"/>
        </w:rPr>
      </w:pPr>
    </w:p>
    <w:p w14:paraId="6BD72741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>ОДЛУКУ</w:t>
      </w:r>
    </w:p>
    <w:p w14:paraId="3809D63C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>О ИЗМЕНАМА И ДОПУНАМА ОДЛУКЕ О ЛОКАЛНИМ КОМУНАЛНИМ ТАКСАМА</w:t>
      </w:r>
    </w:p>
    <w:p w14:paraId="6C6C8BBE" w14:textId="77777777" w:rsidR="00474B77" w:rsidRDefault="00474B77" w:rsidP="00474B77">
      <w:pPr>
        <w:rPr>
          <w:lang w:val="sr-Cyrl-CS"/>
        </w:rPr>
      </w:pPr>
    </w:p>
    <w:p w14:paraId="1B39F0F6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>Члан 1.</w:t>
      </w:r>
    </w:p>
    <w:p w14:paraId="18DDC770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>У Одлуци о локалним комуналним таксама („Сл.лист града Ниша“, бр. 150/24), Тарифни број 1, тачка 4. мења се и гласи:</w:t>
      </w:r>
    </w:p>
    <w:p w14:paraId="0F38E4C3" w14:textId="77777777" w:rsidR="00474B77" w:rsidRDefault="00474B77" w:rsidP="00474B77">
      <w:pPr>
        <w:ind w:firstLine="720"/>
        <w:jc w:val="both"/>
        <w:rPr>
          <w:lang w:val="sr-Cyrl-CS"/>
        </w:rPr>
      </w:pPr>
    </w:p>
    <w:p w14:paraId="14ACD4D9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„4) Правна лица која су према Закону којим се уређује рачуноводство разврстана у средња правна лица, као и предузетници, микро и мала правна лица, а обављају делатности банкарства, осигурања имовине и лица, производње и трговине нафтом и дериватима нафте, производње и трговине на велико дуванским производима, производње цемента, поштанских, мобилних и телефонских услуга, електропривреде, казина, коцкарница, кладионица, бинго сала и пружања коцкарских услуга и ноћних барова и дискотека у зависности од делатности које обављају, </w:t>
      </w:r>
      <w:r>
        <w:rPr>
          <w:color w:val="333333"/>
          <w:shd w:val="clear" w:color="auto" w:fill="FFFFFF"/>
        </w:rPr>
        <w:t>фирмарину плаћају на годишњем нивоу највише до</w:t>
      </w:r>
      <w:r>
        <w:rPr>
          <w:b/>
          <w:color w:val="333333"/>
          <w:shd w:val="clear" w:color="auto" w:fill="FFFFFF"/>
        </w:rPr>
        <w:t xml:space="preserve"> десет просечнх зарада</w:t>
      </w:r>
      <w:r>
        <w:rPr>
          <w:color w:val="333333"/>
          <w:shd w:val="clear" w:color="auto" w:fill="FFFFFF"/>
        </w:rPr>
        <w:t>,</w:t>
      </w:r>
      <w:r>
        <w:rPr>
          <w:lang w:val="sr-Cyrl-CS"/>
        </w:rPr>
        <w:t xml:space="preserve"> док за прву истакнуту фирму, фирмарину плаћају у износу од 250.000 динара.“</w:t>
      </w:r>
    </w:p>
    <w:p w14:paraId="456E51AA" w14:textId="77777777" w:rsidR="00474B77" w:rsidRDefault="00474B77" w:rsidP="00474B77">
      <w:pPr>
        <w:ind w:firstLine="720"/>
        <w:jc w:val="both"/>
        <w:rPr>
          <w:lang w:val="sr-Cyrl-CS"/>
        </w:rPr>
      </w:pPr>
    </w:p>
    <w:p w14:paraId="343FAF84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>Члан 2.</w:t>
      </w:r>
    </w:p>
    <w:p w14:paraId="0A3D1CBE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>У Тарифном броју 1. Додаје се тачка 5 и гласи:</w:t>
      </w:r>
    </w:p>
    <w:p w14:paraId="65846AEE" w14:textId="77777777" w:rsidR="00474B77" w:rsidRDefault="00474B77" w:rsidP="00474B77">
      <w:pPr>
        <w:ind w:firstLine="720"/>
        <w:jc w:val="both"/>
        <w:rPr>
          <w:lang w:val="sr-Cyrl-CS"/>
        </w:rPr>
      </w:pPr>
    </w:p>
    <w:p w14:paraId="2407185C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„5) Правна лица која су према Закону којим се уређује рачуноводство разврстана у велика правна лица, а обављају делатности банкарства, осигурања имовине и лица, производње и трговине нафтом и дериватима нафте, производње и трговине на велико дуванским производима, производње цемента, поштанских, мобилних и телефонских услуга, електропривреде, казина, коцкарница, кладионица, бинго сала и пружања коцкарских услуга и ноћних барова и дискотека у зависности од делатности које обављају, </w:t>
      </w:r>
      <w:r>
        <w:rPr>
          <w:color w:val="333333"/>
          <w:shd w:val="clear" w:color="auto" w:fill="FFFFFF"/>
        </w:rPr>
        <w:t>фирмарину плаћају на годишњем нивоу највише до</w:t>
      </w:r>
      <w:r>
        <w:rPr>
          <w:b/>
          <w:color w:val="333333"/>
          <w:shd w:val="clear" w:color="auto" w:fill="FFFFFF"/>
        </w:rPr>
        <w:t xml:space="preserve"> десет просечнх зарада</w:t>
      </w:r>
      <w:r>
        <w:rPr>
          <w:color w:val="333333"/>
          <w:shd w:val="clear" w:color="auto" w:fill="FFFFFF"/>
        </w:rPr>
        <w:t>,</w:t>
      </w:r>
      <w:r>
        <w:rPr>
          <w:lang w:val="sr-Cyrl-CS"/>
        </w:rPr>
        <w:t xml:space="preserve"> док за прву истакнуту фирму, фирмарину плаћају у следећим износима:</w:t>
      </w:r>
    </w:p>
    <w:p w14:paraId="3F3E4A7A" w14:textId="77777777" w:rsidR="00474B77" w:rsidRDefault="00474B77" w:rsidP="00474B77">
      <w:pPr>
        <w:ind w:firstLine="720"/>
        <w:jc w:val="both"/>
        <w:rPr>
          <w:lang w:val="sr-Cyrl-CS"/>
        </w:rPr>
      </w:pPr>
    </w:p>
    <w:p w14:paraId="53BC07FB" w14:textId="77777777" w:rsidR="00474B77" w:rsidRDefault="00474B77" w:rsidP="00474B77">
      <w:pPr>
        <w:ind w:firstLine="720"/>
        <w:jc w:val="both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109"/>
      </w:tblGrid>
      <w:tr w:rsidR="00474B77" w14:paraId="5E1852BE" w14:textId="77777777">
        <w:trPr>
          <w:trHeight w:val="702"/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3F8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Делатност обвезника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2E7D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Износ фирмарине у РСД за прву истакнуту фирму</w:t>
            </w:r>
          </w:p>
        </w:tc>
      </w:tr>
      <w:tr w:rsidR="00474B77" w14:paraId="77000820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1AFD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Банкарство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3F31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400.000</w:t>
            </w:r>
          </w:p>
        </w:tc>
      </w:tr>
      <w:tr w:rsidR="00474B77" w14:paraId="45B450D0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9ED9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Осигурања имовине и лица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C1F8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400.000</w:t>
            </w:r>
          </w:p>
        </w:tc>
      </w:tr>
      <w:tr w:rsidR="00474B77" w14:paraId="5D729D9E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1002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Производња и трговина нафтом и дериватима нафте-бензинске пумпе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EB68" w14:textId="77777777" w:rsidR="00474B77" w:rsidRDefault="00474B77">
            <w:pPr>
              <w:jc w:val="center"/>
              <w:rPr>
                <w:lang w:val="sr-Cyrl-CS"/>
              </w:rPr>
            </w:pPr>
            <w:r>
              <w:t>75</w:t>
            </w:r>
            <w:r>
              <w:rPr>
                <w:lang w:val="sr-Cyrl-CS"/>
              </w:rPr>
              <w:t>0.000</w:t>
            </w:r>
          </w:p>
        </w:tc>
      </w:tr>
      <w:tr w:rsidR="00474B77" w14:paraId="2EEF9819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9004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Производња и трговина на велико дуванским производима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A639" w14:textId="77777777" w:rsidR="00474B77" w:rsidRDefault="00474B77">
            <w:pPr>
              <w:jc w:val="center"/>
              <w:rPr>
                <w:lang w:val="sr-Cyrl-CS"/>
              </w:rPr>
            </w:pPr>
            <w:r>
              <w:t>8</w:t>
            </w:r>
            <w:r>
              <w:rPr>
                <w:lang w:val="sr-Cyrl-CS"/>
              </w:rPr>
              <w:t>00.000</w:t>
            </w:r>
          </w:p>
        </w:tc>
      </w:tr>
      <w:tr w:rsidR="00474B77" w14:paraId="34F4F90E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C430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Производње цемента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C66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400.000</w:t>
            </w:r>
          </w:p>
        </w:tc>
      </w:tr>
      <w:tr w:rsidR="00474B77" w14:paraId="104E87AE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6A2C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Поштанске услуге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FCE3" w14:textId="77777777" w:rsidR="00474B77" w:rsidRDefault="00474B77">
            <w:pPr>
              <w:jc w:val="center"/>
              <w:rPr>
                <w:lang w:val="sr-Cyrl-CS"/>
              </w:rPr>
            </w:pPr>
            <w:r>
              <w:t>8</w:t>
            </w:r>
            <w:r>
              <w:rPr>
                <w:lang w:val="sr-Cyrl-CS"/>
              </w:rPr>
              <w:t>00.000</w:t>
            </w:r>
          </w:p>
        </w:tc>
      </w:tr>
      <w:tr w:rsidR="00474B77" w14:paraId="3DE70E9C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150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Мобилне и телефонске услуге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BF42" w14:textId="77777777" w:rsidR="00474B77" w:rsidRDefault="00474B77">
            <w:pPr>
              <w:jc w:val="center"/>
              <w:rPr>
                <w:lang w:val="sr-Cyrl-CS"/>
              </w:rPr>
            </w:pPr>
            <w:r>
              <w:t>8</w:t>
            </w:r>
            <w:r>
              <w:rPr>
                <w:lang w:val="sr-Cyrl-CS"/>
              </w:rPr>
              <w:t>00.000</w:t>
            </w:r>
          </w:p>
        </w:tc>
      </w:tr>
      <w:tr w:rsidR="00474B77" w14:paraId="54270669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4306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Електропривреда (производња и дистрибуција електричне енергије)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A8A" w14:textId="77777777" w:rsidR="00474B77" w:rsidRDefault="00474B77">
            <w:pPr>
              <w:jc w:val="center"/>
              <w:rPr>
                <w:lang w:val="sr-Cyrl-CS"/>
              </w:rPr>
            </w:pPr>
            <w:r>
              <w:t>8</w:t>
            </w:r>
            <w:r>
              <w:rPr>
                <w:lang w:val="sr-Cyrl-CS"/>
              </w:rPr>
              <w:t>00.000</w:t>
            </w:r>
          </w:p>
        </w:tc>
      </w:tr>
      <w:tr w:rsidR="00474B77" w14:paraId="34381104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C1BC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Казина, коцкарнице, кладионице, бинго сале и пружања коцкарских услуга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301A" w14:textId="77777777" w:rsidR="00474B77" w:rsidRDefault="00474B77">
            <w:pPr>
              <w:jc w:val="center"/>
              <w:rPr>
                <w:lang w:val="sr-Cyrl-CS"/>
              </w:rPr>
            </w:pPr>
            <w:r>
              <w:t>5</w:t>
            </w:r>
            <w:r>
              <w:rPr>
                <w:lang w:val="sr-Cyrl-CS"/>
              </w:rPr>
              <w:t>00.000</w:t>
            </w:r>
          </w:p>
        </w:tc>
      </w:tr>
      <w:tr w:rsidR="00474B77" w14:paraId="70F39E1B" w14:textId="77777777">
        <w:trPr>
          <w:jc w:val="center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8970" w14:textId="77777777" w:rsidR="00474B77" w:rsidRDefault="00474B77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Ноћних барови и дискотеке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765C" w14:textId="77777777" w:rsidR="00474B77" w:rsidRDefault="00474B7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t>5</w:t>
            </w:r>
            <w:r>
              <w:rPr>
                <w:lang w:val="sr-Cyrl-CS"/>
              </w:rPr>
              <w:t>0.000</w:t>
            </w:r>
          </w:p>
        </w:tc>
      </w:tr>
    </w:tbl>
    <w:p w14:paraId="4D056739" w14:textId="77777777" w:rsidR="00474B77" w:rsidRDefault="00474B77" w:rsidP="00474B77">
      <w:pPr>
        <w:ind w:firstLine="720"/>
        <w:jc w:val="both"/>
        <w:rPr>
          <w:lang w:val="sr-Cyrl-CS"/>
        </w:rPr>
      </w:pPr>
    </w:p>
    <w:p w14:paraId="6355C175" w14:textId="77777777" w:rsidR="00474B77" w:rsidRDefault="00474B77" w:rsidP="00474B77">
      <w:pPr>
        <w:ind w:left="720"/>
        <w:rPr>
          <w:lang w:val="sr-Cyrl-CS"/>
        </w:rPr>
      </w:pPr>
    </w:p>
    <w:p w14:paraId="6BEB97D8" w14:textId="77777777" w:rsidR="00474B77" w:rsidRDefault="00474B77" w:rsidP="00474B77">
      <w:pPr>
        <w:ind w:left="720"/>
        <w:jc w:val="center"/>
        <w:rPr>
          <w:lang w:val="sr-Cyrl-CS"/>
        </w:rPr>
      </w:pPr>
      <w:r>
        <w:rPr>
          <w:lang w:val="sr-Cyrl-CS"/>
        </w:rPr>
        <w:t>Члан 3.</w:t>
      </w:r>
    </w:p>
    <w:p w14:paraId="482D1A5A" w14:textId="77777777" w:rsidR="00474B77" w:rsidRDefault="00474B77" w:rsidP="00474B77">
      <w:pPr>
        <w:ind w:left="720"/>
        <w:jc w:val="center"/>
        <w:rPr>
          <w:lang w:val="sr-Cyrl-CS"/>
        </w:rPr>
      </w:pPr>
    </w:p>
    <w:p w14:paraId="0558C34B" w14:textId="77777777" w:rsidR="00474B77" w:rsidRDefault="00474B77" w:rsidP="00474B77">
      <w:pPr>
        <w:ind w:left="360" w:firstLine="360"/>
        <w:jc w:val="both"/>
      </w:pPr>
      <w:r>
        <w:rPr>
          <w:lang w:val="sr-Cyrl-CS"/>
        </w:rPr>
        <w:t>Ова одлука ступа на снагу осмог дана од дана објављивања у „Службеном листу града Ниша“</w:t>
      </w:r>
      <w:r>
        <w:t>.</w:t>
      </w:r>
    </w:p>
    <w:p w14:paraId="3948CA7F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388D3118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1BA14016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142441B8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4DF9EC63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07EE62D1" w14:textId="77777777" w:rsidR="00474B77" w:rsidRDefault="00474B77" w:rsidP="00474B77">
      <w:pPr>
        <w:ind w:firstLine="720"/>
      </w:pPr>
      <w:r>
        <w:rPr>
          <w:lang w:val="sr-Cyrl-CS"/>
        </w:rPr>
        <w:t>Број _______________________</w:t>
      </w:r>
    </w:p>
    <w:p w14:paraId="5F519F06" w14:textId="77777777" w:rsidR="00474B77" w:rsidRDefault="00474B77" w:rsidP="00474B77">
      <w:pPr>
        <w:ind w:firstLine="720"/>
        <w:rPr>
          <w:lang w:val="sr-Cyrl-CS"/>
        </w:rPr>
      </w:pPr>
      <w:r>
        <w:rPr>
          <w:lang w:val="sr-Cyrl-CS"/>
        </w:rPr>
        <w:t>У Житорађи ____________________2025. године</w:t>
      </w:r>
    </w:p>
    <w:p w14:paraId="594EA4BC" w14:textId="77777777" w:rsidR="00474B77" w:rsidRDefault="00474B77" w:rsidP="00474B77">
      <w:pPr>
        <w:ind w:firstLine="720"/>
        <w:rPr>
          <w:lang w:val="sr-Cyrl-CS"/>
        </w:rPr>
      </w:pPr>
      <w:r>
        <w:rPr>
          <w:lang w:val="sr-Cyrl-CS"/>
        </w:rPr>
        <w:t xml:space="preserve">  </w:t>
      </w:r>
    </w:p>
    <w:p w14:paraId="3912AE4B" w14:textId="77777777" w:rsidR="00474B77" w:rsidRDefault="00474B77" w:rsidP="00474B77">
      <w:pPr>
        <w:ind w:firstLine="720"/>
        <w:rPr>
          <w:lang w:val="sr-Cyrl-CS"/>
        </w:rPr>
      </w:pPr>
    </w:p>
    <w:p w14:paraId="1CB53F9A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>СКУПШТИНА ОПШТИНЕ ЖИТОРАЂА</w:t>
      </w:r>
    </w:p>
    <w:p w14:paraId="7055ADF1" w14:textId="77777777" w:rsidR="00474B77" w:rsidRDefault="00474B77" w:rsidP="00474B77">
      <w:pPr>
        <w:ind w:firstLine="720"/>
        <w:jc w:val="center"/>
        <w:rPr>
          <w:lang w:val="sr-Cyrl-CS"/>
        </w:rPr>
      </w:pPr>
    </w:p>
    <w:p w14:paraId="21FEDCD4" w14:textId="77777777" w:rsidR="00474B77" w:rsidRDefault="00474B77" w:rsidP="00474B77">
      <w:pPr>
        <w:ind w:firstLine="720"/>
        <w:jc w:val="center"/>
        <w:rPr>
          <w:lang w:val="sr-Cyrl-CS"/>
        </w:rPr>
      </w:pPr>
    </w:p>
    <w:p w14:paraId="496A889B" w14:textId="54721412" w:rsidR="00474B77" w:rsidRDefault="00474B77" w:rsidP="00474B77">
      <w:pPr>
        <w:ind w:firstLine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ПРЕДСЕДНИК</w:t>
      </w:r>
    </w:p>
    <w:p w14:paraId="1707891D" w14:textId="77777777" w:rsidR="00474B77" w:rsidRDefault="00474B77" w:rsidP="00474B77">
      <w:pPr>
        <w:ind w:firstLine="7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Проф. др Марко С. Миленковић</w:t>
      </w:r>
    </w:p>
    <w:p w14:paraId="1723D91B" w14:textId="77777777" w:rsidR="00474B77" w:rsidRDefault="00474B77" w:rsidP="00474B7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</w:t>
      </w:r>
    </w:p>
    <w:p w14:paraId="554CA3CB" w14:textId="77777777" w:rsidR="00474B77" w:rsidRDefault="00474B77" w:rsidP="00474B77">
      <w:pPr>
        <w:ind w:firstLine="720"/>
        <w:rPr>
          <w:lang w:val="sr-Cyrl-CS"/>
        </w:rPr>
      </w:pPr>
    </w:p>
    <w:p w14:paraId="78348B6B" w14:textId="77777777" w:rsidR="00474B77" w:rsidRDefault="00474B77" w:rsidP="00474B77">
      <w:pPr>
        <w:ind w:left="720"/>
        <w:jc w:val="both"/>
        <w:rPr>
          <w:lang w:val="sr-Cyrl-CS"/>
        </w:rPr>
      </w:pPr>
    </w:p>
    <w:p w14:paraId="12D57E90" w14:textId="77777777" w:rsidR="00474B77" w:rsidRDefault="00474B77" w:rsidP="00474B77">
      <w:pPr>
        <w:ind w:left="720"/>
        <w:jc w:val="center"/>
        <w:rPr>
          <w:b/>
          <w:lang w:val="sr-Cyrl-CS"/>
        </w:rPr>
      </w:pPr>
    </w:p>
    <w:p w14:paraId="23650300" w14:textId="77777777" w:rsidR="00474B77" w:rsidRDefault="00474B77" w:rsidP="00474B77">
      <w:pPr>
        <w:ind w:left="720"/>
        <w:jc w:val="center"/>
        <w:rPr>
          <w:lang w:val="sr-Cyrl-CS"/>
        </w:rPr>
      </w:pPr>
    </w:p>
    <w:p w14:paraId="7530E2AD" w14:textId="77777777" w:rsidR="00474B77" w:rsidRDefault="00474B77" w:rsidP="00474B77">
      <w:pPr>
        <w:ind w:left="720"/>
        <w:jc w:val="center"/>
        <w:rPr>
          <w:lang w:val="sr-Cyrl-CS"/>
        </w:rPr>
      </w:pPr>
    </w:p>
    <w:p w14:paraId="6F74F238" w14:textId="77777777" w:rsidR="00474B77" w:rsidRDefault="00474B77" w:rsidP="00474B77">
      <w:pPr>
        <w:rPr>
          <w:lang w:val="sr-Cyrl-CS"/>
        </w:rPr>
      </w:pPr>
    </w:p>
    <w:p w14:paraId="783F0367" w14:textId="77777777" w:rsidR="002C54A6" w:rsidRPr="00474B77" w:rsidRDefault="002C54A6" w:rsidP="00474B77"/>
    <w:sectPr w:rsidR="002C54A6" w:rsidRPr="00474B77" w:rsidSect="003A210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7A94" w14:textId="77777777" w:rsidR="006005EA" w:rsidRDefault="006005EA" w:rsidP="00850875">
      <w:r>
        <w:separator/>
      </w:r>
    </w:p>
  </w:endnote>
  <w:endnote w:type="continuationSeparator" w:id="0">
    <w:p w14:paraId="60123A88" w14:textId="77777777" w:rsidR="006005EA" w:rsidRDefault="006005EA" w:rsidP="0085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E7D6" w14:textId="77777777" w:rsidR="006005EA" w:rsidRDefault="006005EA" w:rsidP="00850875">
      <w:r>
        <w:separator/>
      </w:r>
    </w:p>
  </w:footnote>
  <w:footnote w:type="continuationSeparator" w:id="0">
    <w:p w14:paraId="729F0A23" w14:textId="77777777" w:rsidR="006005EA" w:rsidRDefault="006005EA" w:rsidP="0085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0782" w14:textId="4046AC56" w:rsidR="00850875" w:rsidRPr="00850875" w:rsidRDefault="00850875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НАЦРТ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7"/>
    <w:rsid w:val="00010F85"/>
    <w:rsid w:val="00133C81"/>
    <w:rsid w:val="002C54A6"/>
    <w:rsid w:val="003A210E"/>
    <w:rsid w:val="003B514E"/>
    <w:rsid w:val="00474B77"/>
    <w:rsid w:val="006005EA"/>
    <w:rsid w:val="007257E7"/>
    <w:rsid w:val="007F165F"/>
    <w:rsid w:val="00850875"/>
    <w:rsid w:val="00AA5F60"/>
    <w:rsid w:val="00B26D7A"/>
    <w:rsid w:val="00CB0D19"/>
    <w:rsid w:val="00E81961"/>
    <w:rsid w:val="00E974CE"/>
    <w:rsid w:val="00EE2545"/>
    <w:rsid w:val="00F61E16"/>
    <w:rsid w:val="00F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AE6"/>
  <w15:chartTrackingRefBased/>
  <w15:docId w15:val="{C929F0A7-0268-4345-95E9-5122134F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7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7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7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7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7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7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7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7E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7E7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7E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7E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7E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7E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5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7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7E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7E7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257E7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E7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257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8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0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8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9</cp:revision>
  <dcterms:created xsi:type="dcterms:W3CDTF">2025-09-30T07:51:00Z</dcterms:created>
  <dcterms:modified xsi:type="dcterms:W3CDTF">2025-10-10T14:37:00Z</dcterms:modified>
</cp:coreProperties>
</file>