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D0" w:rsidRPr="006F0E85" w:rsidRDefault="00960BD0" w:rsidP="00B2558D">
      <w:pPr>
        <w:pStyle w:val="Title"/>
        <w:rPr>
          <w:rFonts w:ascii="Arial" w:hAnsi="Arial" w:cs="Tahoma"/>
          <w:sz w:val="32"/>
          <w:szCs w:val="32"/>
        </w:rPr>
      </w:pPr>
    </w:p>
    <w:p w:rsidR="00960BD0" w:rsidRPr="00B24E71" w:rsidRDefault="00B24E71" w:rsidP="00B2558D">
      <w:pPr>
        <w:pStyle w:val="Title"/>
        <w:rPr>
          <w:rFonts w:ascii="Arial" w:hAnsi="Arial" w:cs="Tahoma"/>
          <w:sz w:val="32"/>
          <w:szCs w:val="32"/>
          <w:lang w:val="en-US"/>
        </w:rPr>
      </w:pPr>
      <w:r>
        <w:rPr>
          <w:rFonts w:ascii="Arial" w:hAnsi="Arial" w:cs="Tahoma"/>
          <w:sz w:val="32"/>
          <w:szCs w:val="32"/>
          <w:lang w:val="en-US"/>
        </w:rPr>
        <w:t xml:space="preserve"> </w:t>
      </w:r>
    </w:p>
    <w:p w:rsidR="004535CC" w:rsidRPr="004535CC" w:rsidRDefault="004535CC" w:rsidP="004535CC">
      <w:pPr>
        <w:pStyle w:val="Subtitle"/>
      </w:pPr>
    </w:p>
    <w:p w:rsidR="00B2558D" w:rsidRPr="008F7EF5" w:rsidRDefault="00B2558D" w:rsidP="00B2558D">
      <w:pPr>
        <w:pStyle w:val="Title"/>
        <w:rPr>
          <w:rFonts w:cs="Tahoma"/>
          <w:sz w:val="28"/>
          <w:szCs w:val="28"/>
        </w:rPr>
      </w:pPr>
      <w:r w:rsidRPr="008F7EF5">
        <w:rPr>
          <w:rFonts w:cs="Tahoma"/>
          <w:sz w:val="28"/>
          <w:szCs w:val="28"/>
        </w:rPr>
        <w:t>О Б Р А З Л О Ж Е Њ Е</w:t>
      </w:r>
    </w:p>
    <w:p w:rsidR="00B2558D" w:rsidRPr="008F7EF5" w:rsidRDefault="00B2558D" w:rsidP="00B2558D">
      <w:pPr>
        <w:pStyle w:val="Heading1"/>
        <w:tabs>
          <w:tab w:val="left" w:pos="0"/>
        </w:tabs>
        <w:jc w:val="center"/>
        <w:rPr>
          <w:rFonts w:cs="Tahoma"/>
          <w:sz w:val="28"/>
          <w:szCs w:val="28"/>
        </w:rPr>
      </w:pPr>
      <w:r w:rsidRPr="008F7EF5">
        <w:rPr>
          <w:rFonts w:cs="Tahoma"/>
          <w:b/>
          <w:sz w:val="28"/>
          <w:szCs w:val="28"/>
        </w:rPr>
        <w:t xml:space="preserve">  </w:t>
      </w:r>
      <w:r w:rsidR="00B24E71">
        <w:rPr>
          <w:rFonts w:cs="Tahoma"/>
          <w:b/>
          <w:sz w:val="28"/>
          <w:szCs w:val="28"/>
          <w:lang w:val="en-US"/>
        </w:rPr>
        <w:t xml:space="preserve"> </w:t>
      </w:r>
      <w:r w:rsidRPr="008F7EF5">
        <w:rPr>
          <w:rFonts w:cs="Tahoma"/>
          <w:b/>
          <w:sz w:val="28"/>
          <w:szCs w:val="28"/>
        </w:rPr>
        <w:t xml:space="preserve">  Одлуке  о буџету за 20</w:t>
      </w:r>
      <w:r w:rsidR="0030702C">
        <w:rPr>
          <w:rFonts w:cs="Tahoma"/>
          <w:b/>
          <w:sz w:val="28"/>
          <w:szCs w:val="28"/>
          <w:lang w:val="sr-Latn-CS"/>
        </w:rPr>
        <w:t>2</w:t>
      </w:r>
      <w:r w:rsidR="00B05A59">
        <w:rPr>
          <w:rFonts w:cs="Tahoma"/>
          <w:b/>
          <w:sz w:val="28"/>
          <w:szCs w:val="28"/>
          <w:lang w:val="sr-Latn-CS"/>
        </w:rPr>
        <w:t>4</w:t>
      </w:r>
      <w:r w:rsidRPr="008F7EF5">
        <w:rPr>
          <w:rFonts w:cs="Tahoma"/>
          <w:b/>
          <w:sz w:val="28"/>
          <w:szCs w:val="28"/>
        </w:rPr>
        <w:t>. годину</w:t>
      </w:r>
    </w:p>
    <w:p w:rsidR="00B2558D" w:rsidRPr="00AA1666" w:rsidRDefault="00B2558D" w:rsidP="00B2558D">
      <w:pPr>
        <w:rPr>
          <w:rFonts w:ascii="Arial" w:hAnsi="Arial" w:cs="Tahoma"/>
          <w:sz w:val="32"/>
          <w:szCs w:val="32"/>
        </w:rPr>
      </w:pPr>
    </w:p>
    <w:p w:rsidR="00B2558D" w:rsidRDefault="00B2558D" w:rsidP="00B2558D">
      <w:pPr>
        <w:rPr>
          <w:rFonts w:ascii="Arial" w:hAnsi="Arial" w:cs="Tahoma"/>
          <w:sz w:val="20"/>
          <w:szCs w:val="20"/>
        </w:rPr>
      </w:pPr>
    </w:p>
    <w:p w:rsidR="00B2558D" w:rsidRDefault="00B2558D" w:rsidP="00B2558D">
      <w:pPr>
        <w:rPr>
          <w:rFonts w:ascii="Arial" w:hAnsi="Arial" w:cs="Tahoma"/>
          <w:sz w:val="20"/>
          <w:szCs w:val="20"/>
        </w:rPr>
      </w:pPr>
    </w:p>
    <w:p w:rsidR="00B2558D" w:rsidRPr="00631F32" w:rsidRDefault="00B2558D" w:rsidP="00B2558D">
      <w:pPr>
        <w:rPr>
          <w:rFonts w:ascii="Tahoma" w:hAnsi="Tahoma" w:cs="Tahoma"/>
          <w:b/>
          <w:bCs/>
        </w:rPr>
      </w:pPr>
      <w:r w:rsidRPr="00631F32">
        <w:rPr>
          <w:rFonts w:ascii="Tahoma" w:hAnsi="Tahoma" w:cs="Tahoma"/>
          <w:b/>
          <w:bCs/>
        </w:rPr>
        <w:t xml:space="preserve"> У В О Д  </w:t>
      </w:r>
    </w:p>
    <w:p w:rsidR="00B2558D" w:rsidRPr="00AA1666" w:rsidRDefault="00B2558D" w:rsidP="00B2558D">
      <w:pPr>
        <w:rPr>
          <w:rFonts w:ascii="Arial" w:hAnsi="Arial" w:cs="Arial"/>
          <w:b/>
          <w:bCs/>
        </w:rPr>
      </w:pPr>
    </w:p>
    <w:p w:rsidR="00B2558D" w:rsidRPr="00E50B4F" w:rsidRDefault="00B2558D" w:rsidP="00B2558D">
      <w:pPr>
        <w:ind w:firstLine="709"/>
        <w:rPr>
          <w:rFonts w:ascii="Tahoma" w:hAnsi="Tahoma" w:cs="Tahoma"/>
          <w:sz w:val="20"/>
          <w:szCs w:val="20"/>
        </w:rPr>
      </w:pPr>
      <w:r w:rsidRPr="00E50B4F">
        <w:rPr>
          <w:rFonts w:ascii="Tahoma" w:hAnsi="Tahoma" w:cs="Tahoma"/>
          <w:sz w:val="20"/>
          <w:szCs w:val="20"/>
        </w:rPr>
        <w:t>Одлука о буџету јесте  акт којим  локална  скупштина за сваку годину  одобрава  расходе и друге  издатке, приходе  и друга  примања, задуживања  и друге финансијске  трансакције  локалне власти. Буџет је основни документ политике, планирања и контроле  финансија локалне заједнице, обавезан, стратешки и формалан документ локалне самоуправе и основа за финансијско извештавање локалне скупштине, централне власти и грађана.</w:t>
      </w:r>
    </w:p>
    <w:p w:rsidR="00B2558D" w:rsidRPr="00E50B4F" w:rsidRDefault="00B2558D" w:rsidP="00B2558D">
      <w:pPr>
        <w:ind w:firstLine="709"/>
        <w:rPr>
          <w:rFonts w:ascii="Tahoma" w:hAnsi="Tahoma" w:cs="Tahoma"/>
          <w:sz w:val="20"/>
          <w:szCs w:val="20"/>
        </w:rPr>
      </w:pPr>
    </w:p>
    <w:p w:rsidR="00B2558D" w:rsidRPr="00631F32" w:rsidRDefault="00B2558D" w:rsidP="00B2558D">
      <w:pPr>
        <w:pStyle w:val="Heading2"/>
        <w:tabs>
          <w:tab w:val="left" w:pos="709"/>
        </w:tabs>
        <w:jc w:val="both"/>
        <w:rPr>
          <w:rFonts w:cs="Tahoma"/>
          <w:sz w:val="22"/>
          <w:szCs w:val="22"/>
          <w:lang w:val="sr-Cyrl-CS"/>
        </w:rPr>
      </w:pPr>
      <w:r w:rsidRPr="00631F32">
        <w:rPr>
          <w:rFonts w:cs="Tahoma"/>
          <w:bCs/>
          <w:sz w:val="22"/>
          <w:szCs w:val="22"/>
        </w:rPr>
        <w:t>I</w:t>
      </w:r>
      <w:r w:rsidRPr="00631F32">
        <w:rPr>
          <w:rFonts w:cs="Tahoma"/>
          <w:b w:val="0"/>
          <w:sz w:val="22"/>
          <w:szCs w:val="22"/>
        </w:rPr>
        <w:t>.</w:t>
      </w:r>
      <w:r w:rsidRPr="00631F32">
        <w:rPr>
          <w:rFonts w:cs="Tahoma"/>
          <w:sz w:val="22"/>
          <w:szCs w:val="22"/>
          <w:lang w:val="sr-Cyrl-CS"/>
        </w:rPr>
        <w:t>Уставни основ</w:t>
      </w:r>
    </w:p>
    <w:p w:rsidR="00B2558D" w:rsidRPr="00E50B4F" w:rsidRDefault="00B2558D" w:rsidP="00B2558D">
      <w:pPr>
        <w:tabs>
          <w:tab w:val="left" w:pos="709"/>
        </w:tabs>
        <w:ind w:left="709"/>
        <w:jc w:val="both"/>
        <w:rPr>
          <w:rFonts w:ascii="Tahoma" w:hAnsi="Tahoma" w:cs="Tahoma"/>
          <w:b/>
          <w:sz w:val="20"/>
          <w:szCs w:val="20"/>
        </w:rPr>
      </w:pPr>
    </w:p>
    <w:p w:rsidR="00B2558D" w:rsidRPr="00E50B4F" w:rsidRDefault="00B2558D" w:rsidP="00DD5B76">
      <w:pPr>
        <w:pStyle w:val="BodyTextIndent"/>
        <w:tabs>
          <w:tab w:val="left" w:pos="1440"/>
        </w:tabs>
        <w:ind w:firstLine="0"/>
        <w:rPr>
          <w:rFonts w:cs="Tahoma"/>
          <w:sz w:val="20"/>
          <w:szCs w:val="20"/>
        </w:rPr>
      </w:pPr>
      <w:r w:rsidRPr="00E50B4F">
        <w:rPr>
          <w:rFonts w:cs="Tahoma"/>
          <w:sz w:val="20"/>
          <w:szCs w:val="20"/>
        </w:rPr>
        <w:t>Уставни основ за доношење одлуке о буџету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w:t>
      </w:r>
    </w:p>
    <w:p w:rsidR="00B2558D" w:rsidRPr="00E50B4F" w:rsidRDefault="00B2558D" w:rsidP="00B2558D">
      <w:pPr>
        <w:pStyle w:val="BodyTextIndent"/>
        <w:tabs>
          <w:tab w:val="left" w:pos="1440"/>
        </w:tabs>
        <w:ind w:firstLine="0"/>
        <w:jc w:val="both"/>
        <w:rPr>
          <w:rFonts w:cs="Tahoma"/>
          <w:sz w:val="20"/>
          <w:szCs w:val="20"/>
        </w:rPr>
      </w:pPr>
    </w:p>
    <w:p w:rsidR="00B2558D" w:rsidRPr="00631F32" w:rsidRDefault="00B2558D" w:rsidP="00B2558D">
      <w:pPr>
        <w:pStyle w:val="BodyTextIndent"/>
        <w:tabs>
          <w:tab w:val="left" w:pos="1440"/>
        </w:tabs>
        <w:ind w:firstLine="0"/>
        <w:rPr>
          <w:rFonts w:cs="Tahoma"/>
          <w:b/>
          <w:bCs/>
          <w:sz w:val="22"/>
          <w:szCs w:val="22"/>
        </w:rPr>
      </w:pPr>
      <w:r w:rsidRPr="00631F32">
        <w:rPr>
          <w:rStyle w:val="CharCharChar"/>
          <w:rFonts w:cs="Tahoma"/>
          <w:b/>
          <w:bCs/>
          <w:sz w:val="22"/>
          <w:szCs w:val="22"/>
        </w:rPr>
        <w:t xml:space="preserve">            II  </w:t>
      </w:r>
      <w:r w:rsidRPr="00631F32">
        <w:rPr>
          <w:rFonts w:cs="Tahoma"/>
          <w:b/>
          <w:bCs/>
          <w:sz w:val="22"/>
          <w:szCs w:val="22"/>
        </w:rPr>
        <w:t>Прописи којима је утврђен основ за остваривање јавних прихода</w:t>
      </w:r>
    </w:p>
    <w:p w:rsidR="00B2558D" w:rsidRPr="00631F32" w:rsidRDefault="00B2558D" w:rsidP="00B2558D">
      <w:pPr>
        <w:pStyle w:val="BodyTextIndent"/>
        <w:tabs>
          <w:tab w:val="left" w:pos="1440"/>
        </w:tabs>
        <w:ind w:firstLine="0"/>
        <w:rPr>
          <w:rFonts w:cs="Tahoma"/>
          <w:b/>
          <w:bCs/>
          <w:sz w:val="22"/>
          <w:szCs w:val="22"/>
        </w:rPr>
      </w:pPr>
    </w:p>
    <w:p w:rsidR="00B2558D" w:rsidRPr="00E50B4F" w:rsidRDefault="00B2558D" w:rsidP="00B24E71">
      <w:pPr>
        <w:jc w:val="both"/>
        <w:rPr>
          <w:rFonts w:ascii="Tahoma" w:hAnsi="Tahoma" w:cs="Tahoma"/>
          <w:sz w:val="20"/>
          <w:szCs w:val="20"/>
        </w:rPr>
      </w:pPr>
      <w:r w:rsidRPr="00E50B4F">
        <w:rPr>
          <w:rFonts w:ascii="Tahoma" w:hAnsi="Tahoma" w:cs="Tahoma"/>
          <w:sz w:val="20"/>
          <w:szCs w:val="20"/>
        </w:rPr>
        <w:tab/>
        <w:t xml:space="preserve">Обезбеђивање средстава јединицама локалне самоуправе за обављање изворних и поверених послова, уређено је Законом о финансирању локалне самоуправе </w:t>
      </w:r>
      <w:r w:rsidR="0010097F" w:rsidRPr="00E50B4F">
        <w:rPr>
          <w:rFonts w:ascii="Tahoma" w:hAnsi="Tahoma" w:cs="Tahoma"/>
          <w:sz w:val="20"/>
          <w:szCs w:val="20"/>
        </w:rPr>
        <w:t>(„Сл.гласник РС“ број: 62/2006, 47/2011, 93/2012, 99/2013-усклађени дин.изн., 125/2014- усклађени дин.изн   95/2015- усклађени дин.изн., 83/2016, 91/2016- усклађени дин.изн., 104/2016- др.закон, 96/2017- усклађени дин.изн</w:t>
      </w:r>
      <w:r w:rsidR="0010097F">
        <w:rPr>
          <w:rFonts w:ascii="Tahoma" w:hAnsi="Tahoma" w:cs="Tahoma"/>
          <w:sz w:val="20"/>
          <w:szCs w:val="20"/>
        </w:rPr>
        <w:t>, 89/2018-</w:t>
      </w:r>
      <w:r w:rsidR="0010097F" w:rsidRPr="00E50B4F">
        <w:rPr>
          <w:rFonts w:ascii="Tahoma" w:hAnsi="Tahoma" w:cs="Tahoma"/>
          <w:sz w:val="20"/>
          <w:szCs w:val="20"/>
        </w:rPr>
        <w:t>усклађени дин.изн</w:t>
      </w:r>
      <w:r w:rsidR="0010097F">
        <w:rPr>
          <w:rFonts w:ascii="Tahoma" w:hAnsi="Tahoma" w:cs="Tahoma"/>
          <w:sz w:val="20"/>
          <w:szCs w:val="20"/>
        </w:rPr>
        <w:t xml:space="preserve"> и 95/2018-др.закон</w:t>
      </w:r>
      <w:r w:rsidR="0010097F">
        <w:rPr>
          <w:rFonts w:ascii="Tahoma" w:hAnsi="Tahoma" w:cs="Tahoma"/>
          <w:sz w:val="20"/>
          <w:szCs w:val="20"/>
          <w:lang w:val="sr-Latn-CS"/>
        </w:rPr>
        <w:t>, 86/2019-</w:t>
      </w:r>
      <w:r w:rsidR="0010097F">
        <w:rPr>
          <w:rFonts w:ascii="Tahoma" w:hAnsi="Tahoma" w:cs="Tahoma"/>
          <w:sz w:val="20"/>
          <w:szCs w:val="20"/>
        </w:rPr>
        <w:t>усклађени дин. износи и 126/2020-усклађени дин. износи</w:t>
      </w:r>
      <w:r w:rsidR="002352C1">
        <w:rPr>
          <w:rFonts w:ascii="Tahoma" w:hAnsi="Tahoma" w:cs="Tahoma"/>
          <w:sz w:val="20"/>
          <w:szCs w:val="20"/>
        </w:rPr>
        <w:t>,</w:t>
      </w:r>
      <w:r w:rsidR="00B05A59">
        <w:rPr>
          <w:rFonts w:ascii="Tahoma" w:hAnsi="Tahoma" w:cs="Tahoma"/>
          <w:sz w:val="20"/>
          <w:szCs w:val="20"/>
        </w:rPr>
        <w:t xml:space="preserve"> 99/2021-усклађени дин. износи,</w:t>
      </w:r>
      <w:r w:rsidR="002352C1">
        <w:rPr>
          <w:rFonts w:ascii="Tahoma" w:hAnsi="Tahoma" w:cs="Tahoma"/>
          <w:sz w:val="20"/>
          <w:szCs w:val="20"/>
        </w:rPr>
        <w:t xml:space="preserve"> 111/2021-др.закон</w:t>
      </w:r>
      <w:r w:rsidR="00B05A59">
        <w:rPr>
          <w:rFonts w:ascii="Tahoma" w:hAnsi="Tahoma" w:cs="Tahoma"/>
          <w:sz w:val="20"/>
          <w:szCs w:val="20"/>
        </w:rPr>
        <w:t>, 124/2022 -</w:t>
      </w:r>
      <w:r w:rsidR="00B05A59" w:rsidRPr="00B05A59">
        <w:rPr>
          <w:rFonts w:ascii="Tahoma" w:hAnsi="Tahoma" w:cs="Tahoma"/>
          <w:sz w:val="20"/>
          <w:szCs w:val="20"/>
        </w:rPr>
        <w:t xml:space="preserve"> </w:t>
      </w:r>
      <w:r w:rsidR="00B05A59">
        <w:rPr>
          <w:rFonts w:ascii="Tahoma" w:hAnsi="Tahoma" w:cs="Tahoma"/>
          <w:sz w:val="20"/>
          <w:szCs w:val="20"/>
        </w:rPr>
        <w:t>усклађени дин. износи и 97/2023 - усклађени дин. износи</w:t>
      </w:r>
      <w:r w:rsidR="002352C1">
        <w:rPr>
          <w:rFonts w:ascii="Tahoma" w:hAnsi="Tahoma" w:cs="Tahoma"/>
          <w:sz w:val="20"/>
          <w:szCs w:val="20"/>
        </w:rPr>
        <w:t>)</w:t>
      </w:r>
      <w:r w:rsidRPr="00E50B4F">
        <w:rPr>
          <w:rFonts w:ascii="Tahoma" w:hAnsi="Tahoma" w:cs="Tahoma"/>
          <w:sz w:val="20"/>
          <w:szCs w:val="20"/>
        </w:rPr>
        <w:t>, као и чланом 25. Закона о буџетском систему („Сл. гласник РС“, број 54/2009 , 73/2010, 101/2010, 101/11, 93/12, 62/2013, 63/2013 – испр., 108/2013, 142/2014</w:t>
      </w:r>
      <w:r w:rsidR="000E6FF1" w:rsidRPr="00E50B4F">
        <w:rPr>
          <w:rFonts w:ascii="Tahoma" w:hAnsi="Tahoma" w:cs="Tahoma"/>
          <w:sz w:val="20"/>
          <w:szCs w:val="20"/>
          <w:lang w:val="sr-Latn-CS"/>
        </w:rPr>
        <w:t>,</w:t>
      </w:r>
      <w:r w:rsidRPr="00E50B4F">
        <w:rPr>
          <w:rFonts w:ascii="Tahoma" w:hAnsi="Tahoma" w:cs="Tahoma"/>
          <w:sz w:val="20"/>
          <w:szCs w:val="20"/>
        </w:rPr>
        <w:t xml:space="preserve"> 68/2015 – др.закон</w:t>
      </w:r>
      <w:r w:rsidR="00734C3E" w:rsidRPr="00E50B4F">
        <w:rPr>
          <w:rFonts w:ascii="Tahoma" w:hAnsi="Tahoma" w:cs="Tahoma"/>
          <w:sz w:val="20"/>
          <w:szCs w:val="20"/>
          <w:lang w:val="sr-Latn-CS"/>
        </w:rPr>
        <w:t>,</w:t>
      </w:r>
      <w:r w:rsidR="000E6FF1" w:rsidRPr="00E50B4F">
        <w:rPr>
          <w:rFonts w:ascii="Tahoma" w:hAnsi="Tahoma" w:cs="Tahoma"/>
          <w:sz w:val="20"/>
          <w:szCs w:val="20"/>
          <w:lang w:val="sr-Latn-CS"/>
        </w:rPr>
        <w:t xml:space="preserve"> 103/2015</w:t>
      </w:r>
      <w:r w:rsidR="00154092">
        <w:rPr>
          <w:rFonts w:ascii="Tahoma" w:hAnsi="Tahoma" w:cs="Tahoma"/>
          <w:sz w:val="20"/>
          <w:szCs w:val="20"/>
          <w:lang w:val="sr-Latn-CS"/>
        </w:rPr>
        <w:t>,</w:t>
      </w:r>
      <w:r w:rsidR="00734C3E" w:rsidRPr="00E50B4F">
        <w:rPr>
          <w:rFonts w:ascii="Tahoma" w:hAnsi="Tahoma" w:cs="Tahoma"/>
          <w:sz w:val="20"/>
          <w:szCs w:val="20"/>
        </w:rPr>
        <w:t xml:space="preserve"> 99/2016</w:t>
      </w:r>
      <w:r w:rsidR="003553A6">
        <w:rPr>
          <w:rFonts w:ascii="Tahoma" w:hAnsi="Tahoma" w:cs="Tahoma"/>
          <w:sz w:val="20"/>
          <w:szCs w:val="20"/>
          <w:lang w:val="sr-Latn-CS"/>
        </w:rPr>
        <w:t>,</w:t>
      </w:r>
      <w:r w:rsidR="00154092">
        <w:rPr>
          <w:rFonts w:ascii="Tahoma" w:hAnsi="Tahoma" w:cs="Tahoma"/>
          <w:sz w:val="20"/>
          <w:szCs w:val="20"/>
        </w:rPr>
        <w:t xml:space="preserve"> 113/2017</w:t>
      </w:r>
      <w:r w:rsidR="002352C1">
        <w:rPr>
          <w:rFonts w:ascii="Tahoma" w:hAnsi="Tahoma" w:cs="Tahoma"/>
          <w:sz w:val="20"/>
          <w:szCs w:val="20"/>
          <w:lang w:val="sr-Latn-CS"/>
        </w:rPr>
        <w:t>, 95/2019, 31/2019</w:t>
      </w:r>
      <w:r w:rsidR="002352C1">
        <w:rPr>
          <w:rFonts w:ascii="Tahoma" w:hAnsi="Tahoma" w:cs="Tahoma"/>
          <w:sz w:val="20"/>
          <w:szCs w:val="20"/>
        </w:rPr>
        <w:t>,</w:t>
      </w:r>
      <w:r w:rsidR="00ED691A">
        <w:rPr>
          <w:rFonts w:ascii="Tahoma" w:hAnsi="Tahoma" w:cs="Tahoma"/>
          <w:sz w:val="20"/>
          <w:szCs w:val="20"/>
        </w:rPr>
        <w:t xml:space="preserve"> 72/2019,</w:t>
      </w:r>
      <w:r w:rsidR="002352C1">
        <w:rPr>
          <w:rFonts w:ascii="Tahoma" w:hAnsi="Tahoma" w:cs="Tahoma"/>
          <w:sz w:val="20"/>
          <w:szCs w:val="20"/>
        </w:rPr>
        <w:t xml:space="preserve"> 149/2020</w:t>
      </w:r>
      <w:r w:rsidR="005E2EC2">
        <w:rPr>
          <w:rFonts w:ascii="Tahoma" w:hAnsi="Tahoma" w:cs="Tahoma"/>
          <w:sz w:val="20"/>
          <w:szCs w:val="20"/>
        </w:rPr>
        <w:t>,</w:t>
      </w:r>
      <w:r w:rsidR="00ED691A">
        <w:rPr>
          <w:rFonts w:ascii="Tahoma" w:hAnsi="Tahoma" w:cs="Tahoma"/>
          <w:sz w:val="20"/>
          <w:szCs w:val="20"/>
        </w:rPr>
        <w:t xml:space="preserve"> 118/2021</w:t>
      </w:r>
      <w:r w:rsidR="005E2EC2">
        <w:rPr>
          <w:rFonts w:ascii="Tahoma" w:hAnsi="Tahoma" w:cs="Tahoma"/>
          <w:sz w:val="20"/>
          <w:szCs w:val="20"/>
        </w:rPr>
        <w:t>, 138/2022, 118/2021-др.закон и 92/2023</w:t>
      </w:r>
      <w:r w:rsidRPr="00E50B4F">
        <w:rPr>
          <w:rFonts w:ascii="Tahoma" w:hAnsi="Tahoma" w:cs="Tahoma"/>
          <w:sz w:val="20"/>
          <w:szCs w:val="20"/>
        </w:rPr>
        <w:t>).</w:t>
      </w:r>
    </w:p>
    <w:p w:rsidR="00B2558D" w:rsidRPr="00E50B4F" w:rsidRDefault="00B2558D" w:rsidP="00B2558D">
      <w:pPr>
        <w:rPr>
          <w:rFonts w:ascii="Tahoma" w:hAnsi="Tahoma" w:cs="Tahoma"/>
          <w:sz w:val="20"/>
          <w:szCs w:val="20"/>
        </w:rPr>
      </w:pPr>
    </w:p>
    <w:p w:rsidR="00B2558D" w:rsidRPr="00E50B4F" w:rsidRDefault="00B2558D" w:rsidP="00B24E71">
      <w:pPr>
        <w:pStyle w:val="BodyText"/>
        <w:jc w:val="both"/>
        <w:rPr>
          <w:rFonts w:ascii="Tahoma" w:hAnsi="Tahoma" w:cs="Tahoma"/>
          <w:sz w:val="20"/>
          <w:szCs w:val="20"/>
        </w:rPr>
      </w:pPr>
      <w:r w:rsidRPr="00E50B4F">
        <w:rPr>
          <w:rFonts w:ascii="Tahoma" w:hAnsi="Tahoma" w:cs="Tahoma"/>
          <w:b/>
          <w:sz w:val="20"/>
          <w:szCs w:val="20"/>
          <w:lang w:val="en-US"/>
        </w:rPr>
        <w:tab/>
        <w:t>1.</w:t>
      </w:r>
      <w:r w:rsidRPr="00E50B4F">
        <w:rPr>
          <w:rFonts w:ascii="Tahoma" w:hAnsi="Tahoma" w:cs="Tahoma"/>
          <w:sz w:val="20"/>
          <w:szCs w:val="20"/>
        </w:rPr>
        <w:t xml:space="preserve"> Законом о финансирању локалне самоуправе</w:t>
      </w:r>
      <w:r w:rsidR="00B05A59">
        <w:rPr>
          <w:rFonts w:ascii="Tahoma" w:hAnsi="Tahoma" w:cs="Tahoma"/>
          <w:sz w:val="20"/>
          <w:szCs w:val="20"/>
        </w:rPr>
        <w:t xml:space="preserve"> </w:t>
      </w:r>
      <w:r w:rsidR="00B05A59" w:rsidRPr="00E50B4F">
        <w:rPr>
          <w:rFonts w:ascii="Tahoma" w:hAnsi="Tahoma" w:cs="Tahoma"/>
          <w:sz w:val="20"/>
          <w:szCs w:val="20"/>
        </w:rPr>
        <w:t>(„Сл.гласник РС“ број: 62/2006, 47/2011, 93/2012, 99/2013-усклађени дин.изн., 125/2014- усклађени дин.изн   95/2015- усклађени дин.изн., 83/2016, 91/2016- усклађени дин.изн., 104/2016- др.закон, 96/2017- усклађени дин.изн</w:t>
      </w:r>
      <w:r w:rsidR="00B05A59">
        <w:rPr>
          <w:rFonts w:ascii="Tahoma" w:hAnsi="Tahoma" w:cs="Tahoma"/>
          <w:sz w:val="20"/>
          <w:szCs w:val="20"/>
        </w:rPr>
        <w:t>, 89/2018-</w:t>
      </w:r>
      <w:r w:rsidR="00B05A59" w:rsidRPr="00E50B4F">
        <w:rPr>
          <w:rFonts w:ascii="Tahoma" w:hAnsi="Tahoma" w:cs="Tahoma"/>
          <w:sz w:val="20"/>
          <w:szCs w:val="20"/>
        </w:rPr>
        <w:t>усклађени дин.изн</w:t>
      </w:r>
      <w:r w:rsidR="00B05A59">
        <w:rPr>
          <w:rFonts w:ascii="Tahoma" w:hAnsi="Tahoma" w:cs="Tahoma"/>
          <w:sz w:val="20"/>
          <w:szCs w:val="20"/>
        </w:rPr>
        <w:t xml:space="preserve"> и 95/2018-др.закон</w:t>
      </w:r>
      <w:r w:rsidR="00B05A59">
        <w:rPr>
          <w:rFonts w:ascii="Tahoma" w:hAnsi="Tahoma" w:cs="Tahoma"/>
          <w:sz w:val="20"/>
          <w:szCs w:val="20"/>
          <w:lang w:val="sr-Latn-CS"/>
        </w:rPr>
        <w:t>, 86/2019-</w:t>
      </w:r>
      <w:r w:rsidR="00B05A59">
        <w:rPr>
          <w:rFonts w:ascii="Tahoma" w:hAnsi="Tahoma" w:cs="Tahoma"/>
          <w:sz w:val="20"/>
          <w:szCs w:val="20"/>
        </w:rPr>
        <w:t>усклађени дин. износи и 126/2020-усклађени дин. износи, 99/2021-усклађени дин. износи, 111/2021-др.закон, 124/2022 -</w:t>
      </w:r>
      <w:r w:rsidR="00B05A59" w:rsidRPr="00B05A59">
        <w:rPr>
          <w:rFonts w:ascii="Tahoma" w:hAnsi="Tahoma" w:cs="Tahoma"/>
          <w:sz w:val="20"/>
          <w:szCs w:val="20"/>
        </w:rPr>
        <w:t xml:space="preserve"> </w:t>
      </w:r>
      <w:r w:rsidR="00B05A59">
        <w:rPr>
          <w:rFonts w:ascii="Tahoma" w:hAnsi="Tahoma" w:cs="Tahoma"/>
          <w:sz w:val="20"/>
          <w:szCs w:val="20"/>
        </w:rPr>
        <w:t>усклађени дин. износи и 97/2023 - усклађени дин. износи)</w:t>
      </w:r>
      <w:r w:rsidR="0010097F">
        <w:rPr>
          <w:rFonts w:ascii="Tahoma" w:hAnsi="Tahoma" w:cs="Tahoma"/>
          <w:sz w:val="20"/>
          <w:szCs w:val="20"/>
        </w:rPr>
        <w:t xml:space="preserve">, </w:t>
      </w:r>
      <w:r w:rsidRPr="00E50B4F">
        <w:rPr>
          <w:rFonts w:ascii="Tahoma" w:hAnsi="Tahoma" w:cs="Tahoma"/>
          <w:sz w:val="20"/>
          <w:szCs w:val="20"/>
        </w:rPr>
        <w:t xml:space="preserve">у члану 6. прецизирано је да јединици локалне самоуправе припадају </w:t>
      </w:r>
      <w:r w:rsidRPr="00E50B4F">
        <w:rPr>
          <w:rFonts w:ascii="Tahoma" w:hAnsi="Tahoma" w:cs="Tahoma"/>
          <w:b/>
          <w:sz w:val="20"/>
          <w:szCs w:val="20"/>
        </w:rPr>
        <w:t>изворни приходи</w:t>
      </w:r>
      <w:r w:rsidRPr="00E50B4F">
        <w:rPr>
          <w:rFonts w:ascii="Tahoma" w:hAnsi="Tahoma" w:cs="Tahoma"/>
          <w:sz w:val="20"/>
          <w:szCs w:val="20"/>
        </w:rPr>
        <w:t xml:space="preserve"> остварени на њеној територији и то:</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1. порез на имовину, осим пореза на пренос апсолутних права и пореза на наслеђе и поклон;</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2. локалне административне таксе;</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3. локалне комуналне таксе;</w:t>
      </w:r>
    </w:p>
    <w:p w:rsidR="00B2558D" w:rsidRPr="00E50B4F" w:rsidRDefault="002F09D2" w:rsidP="00B2558D">
      <w:pPr>
        <w:pStyle w:val="BodyText"/>
        <w:ind w:firstLine="720"/>
        <w:rPr>
          <w:rFonts w:ascii="Tahoma" w:hAnsi="Tahoma" w:cs="Tahoma"/>
          <w:sz w:val="20"/>
          <w:szCs w:val="20"/>
        </w:rPr>
      </w:pPr>
      <w:r>
        <w:rPr>
          <w:rFonts w:ascii="Tahoma" w:hAnsi="Tahoma" w:cs="Tahoma"/>
          <w:sz w:val="20"/>
          <w:szCs w:val="20"/>
          <w:lang w:val="en-US"/>
        </w:rPr>
        <w:t>4</w:t>
      </w:r>
      <w:r w:rsidR="00B2558D" w:rsidRPr="00E50B4F">
        <w:rPr>
          <w:rFonts w:ascii="Tahoma" w:hAnsi="Tahoma" w:cs="Tahoma"/>
          <w:sz w:val="20"/>
          <w:szCs w:val="20"/>
        </w:rPr>
        <w:t>. накнада за коришћење јавних добара, у складу са законом;</w:t>
      </w:r>
    </w:p>
    <w:p w:rsidR="00B2558D" w:rsidRPr="00E50B4F" w:rsidRDefault="002F09D2" w:rsidP="00B2558D">
      <w:pPr>
        <w:pStyle w:val="BodyText"/>
        <w:ind w:firstLine="720"/>
        <w:rPr>
          <w:rFonts w:ascii="Tahoma" w:hAnsi="Tahoma" w:cs="Tahoma"/>
          <w:sz w:val="20"/>
          <w:szCs w:val="20"/>
        </w:rPr>
      </w:pPr>
      <w:r>
        <w:rPr>
          <w:rFonts w:ascii="Tahoma" w:hAnsi="Tahoma" w:cs="Tahoma"/>
          <w:sz w:val="20"/>
          <w:szCs w:val="20"/>
          <w:lang w:val="en-US"/>
        </w:rPr>
        <w:t>5</w:t>
      </w:r>
      <w:r w:rsidR="00B2558D" w:rsidRPr="00E50B4F">
        <w:rPr>
          <w:rFonts w:ascii="Tahoma" w:hAnsi="Tahoma" w:cs="Tahoma"/>
          <w:sz w:val="20"/>
          <w:szCs w:val="20"/>
        </w:rPr>
        <w:t>. концесиона накнада;</w:t>
      </w:r>
    </w:p>
    <w:p w:rsidR="00B2558D" w:rsidRDefault="002F09D2" w:rsidP="00B2558D">
      <w:pPr>
        <w:pStyle w:val="BodyText"/>
        <w:ind w:firstLine="720"/>
        <w:rPr>
          <w:rFonts w:ascii="Tahoma" w:hAnsi="Tahoma" w:cs="Tahoma"/>
          <w:sz w:val="20"/>
          <w:szCs w:val="20"/>
        </w:rPr>
      </w:pPr>
      <w:r>
        <w:rPr>
          <w:rFonts w:ascii="Tahoma" w:hAnsi="Tahoma" w:cs="Tahoma"/>
          <w:sz w:val="20"/>
          <w:szCs w:val="20"/>
          <w:lang w:val="en-US"/>
        </w:rPr>
        <w:t>6</w:t>
      </w:r>
      <w:r w:rsidR="00B2558D" w:rsidRPr="00E50B4F">
        <w:rPr>
          <w:rFonts w:ascii="Tahoma" w:hAnsi="Tahoma" w:cs="Tahoma"/>
          <w:sz w:val="20"/>
          <w:szCs w:val="20"/>
        </w:rPr>
        <w:t>. друге накнаде у складу са законом;</w:t>
      </w:r>
    </w:p>
    <w:p w:rsidR="00DD5B76" w:rsidRPr="00DD5B76" w:rsidRDefault="00DD5B76" w:rsidP="00B2558D">
      <w:pPr>
        <w:pStyle w:val="BodyText"/>
        <w:ind w:firstLine="720"/>
        <w:rPr>
          <w:rFonts w:ascii="Tahoma" w:hAnsi="Tahoma" w:cs="Tahoma"/>
          <w:sz w:val="20"/>
          <w:szCs w:val="20"/>
        </w:rPr>
      </w:pPr>
    </w:p>
    <w:p w:rsidR="00B2558D" w:rsidRPr="00E50B4F" w:rsidRDefault="00B2558D" w:rsidP="00B2558D">
      <w:pPr>
        <w:pStyle w:val="BodyText"/>
        <w:rPr>
          <w:rFonts w:ascii="Tahoma" w:hAnsi="Tahoma" w:cs="Tahoma"/>
          <w:sz w:val="20"/>
          <w:szCs w:val="20"/>
        </w:rPr>
      </w:pPr>
      <w:r w:rsidRPr="00E50B4F">
        <w:rPr>
          <w:rFonts w:ascii="Tahoma" w:hAnsi="Tahoma" w:cs="Tahoma"/>
          <w:sz w:val="20"/>
          <w:szCs w:val="20"/>
        </w:rPr>
        <w:t xml:space="preserve">            8. приходи од новчаних казни изречених у прекршајном поступку за прекршаје прописане актом  скупштине јединице локалне самоуправе, као и одузета имовинска корист у том поступку;</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9. приходи од давања у закуп, односно на коришћење непокретности и покретних ствари у својини Републике Србије које користи јединица локалне самоуправе, односно органи и организације јединице локалне самоуправе  и индиректно корисници њеног буџета;</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10. приходи од давања у закуп, односно на коришћење непокретности и покретних ствари у свијини јединице локалне самоуправе;</w:t>
      </w:r>
    </w:p>
    <w:p w:rsidR="00B2558D" w:rsidRPr="00C605EF" w:rsidRDefault="00B2558D" w:rsidP="00C605EF">
      <w:pPr>
        <w:pStyle w:val="BodyText"/>
        <w:ind w:firstLine="720"/>
        <w:rPr>
          <w:rFonts w:ascii="Tahoma" w:hAnsi="Tahoma" w:cs="Tahoma"/>
          <w:sz w:val="20"/>
          <w:szCs w:val="20"/>
          <w:lang w:val="en-US"/>
        </w:rPr>
      </w:pPr>
      <w:r w:rsidRPr="00E50B4F">
        <w:rPr>
          <w:rFonts w:ascii="Tahoma" w:hAnsi="Tahoma" w:cs="Tahoma"/>
          <w:sz w:val="20"/>
          <w:szCs w:val="20"/>
        </w:rPr>
        <w:t>11. приходи настали продајом услуга корисника средстава буџета јединица локалне самоуправе чије је пружање уговорено са физичким и правним лицима;</w:t>
      </w:r>
    </w:p>
    <w:p w:rsidR="00B2558D" w:rsidRPr="00E50B4F" w:rsidRDefault="002F09D2" w:rsidP="00B2558D">
      <w:pPr>
        <w:pStyle w:val="BodyText"/>
        <w:ind w:firstLine="720"/>
        <w:rPr>
          <w:rFonts w:ascii="Tahoma" w:hAnsi="Tahoma" w:cs="Tahoma"/>
          <w:sz w:val="20"/>
          <w:szCs w:val="20"/>
        </w:rPr>
      </w:pPr>
      <w:r>
        <w:rPr>
          <w:rFonts w:ascii="Tahoma" w:hAnsi="Tahoma" w:cs="Tahoma"/>
          <w:sz w:val="20"/>
          <w:szCs w:val="20"/>
        </w:rPr>
        <w:t>1</w:t>
      </w:r>
      <w:r>
        <w:rPr>
          <w:rFonts w:ascii="Tahoma" w:hAnsi="Tahoma" w:cs="Tahoma"/>
          <w:sz w:val="20"/>
          <w:szCs w:val="20"/>
          <w:lang w:val="en-US"/>
        </w:rPr>
        <w:t>2</w:t>
      </w:r>
      <w:r w:rsidR="00B2558D" w:rsidRPr="00E50B4F">
        <w:rPr>
          <w:rFonts w:ascii="Tahoma" w:hAnsi="Tahoma" w:cs="Tahoma"/>
          <w:sz w:val="20"/>
          <w:szCs w:val="20"/>
        </w:rPr>
        <w:t>. приходи по основу донација јединици локалне самоуправе;</w:t>
      </w:r>
    </w:p>
    <w:p w:rsidR="00B2558D" w:rsidRPr="002F09D2" w:rsidRDefault="00B2558D" w:rsidP="00B2558D">
      <w:pPr>
        <w:pStyle w:val="BodyText"/>
        <w:ind w:firstLine="720"/>
        <w:rPr>
          <w:rFonts w:ascii="Tahoma" w:hAnsi="Tahoma" w:cs="Tahoma"/>
          <w:sz w:val="20"/>
          <w:szCs w:val="20"/>
          <w:lang w:val="en-US"/>
        </w:rPr>
      </w:pP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B2558D" w:rsidRPr="00E50B4F" w:rsidRDefault="00B2558D" w:rsidP="00B2558D">
      <w:pPr>
        <w:pStyle w:val="BodyText"/>
        <w:ind w:firstLine="720"/>
        <w:rPr>
          <w:rFonts w:ascii="Tahoma" w:hAnsi="Tahoma" w:cs="Tahoma"/>
          <w:sz w:val="20"/>
          <w:szCs w:val="20"/>
        </w:rPr>
      </w:pPr>
    </w:p>
    <w:p w:rsidR="00B2558D" w:rsidRPr="00E50B4F" w:rsidRDefault="00B2558D" w:rsidP="00B2558D">
      <w:pPr>
        <w:pStyle w:val="BodyText"/>
        <w:ind w:firstLine="720"/>
        <w:rPr>
          <w:rFonts w:ascii="Tahoma" w:hAnsi="Tahoma" w:cs="Tahoma"/>
          <w:b/>
          <w:sz w:val="20"/>
          <w:szCs w:val="20"/>
        </w:rPr>
      </w:pPr>
      <w:r w:rsidRPr="00E50B4F">
        <w:rPr>
          <w:rFonts w:ascii="Tahoma" w:hAnsi="Tahoma" w:cs="Tahoma"/>
          <w:b/>
          <w:sz w:val="20"/>
          <w:szCs w:val="20"/>
        </w:rPr>
        <w:t>2. Приходи од осталих нивоа власти</w:t>
      </w:r>
    </w:p>
    <w:p w:rsidR="00B2558D" w:rsidRPr="00E50B4F" w:rsidRDefault="00B2558D" w:rsidP="00B2558D">
      <w:pPr>
        <w:pStyle w:val="BodyText"/>
        <w:ind w:firstLine="720"/>
        <w:rPr>
          <w:rFonts w:ascii="Tahoma" w:hAnsi="Tahoma" w:cs="Tahoma"/>
          <w:sz w:val="20"/>
          <w:szCs w:val="20"/>
        </w:rPr>
      </w:pPr>
      <w:r w:rsidRPr="00E50B4F">
        <w:rPr>
          <w:rFonts w:ascii="Tahoma" w:hAnsi="Tahoma" w:cs="Tahoma"/>
          <w:b/>
          <w:sz w:val="20"/>
          <w:szCs w:val="20"/>
        </w:rPr>
        <w:t>1).Уступљени приходи</w:t>
      </w:r>
      <w:r w:rsidRPr="00E50B4F">
        <w:rPr>
          <w:rFonts w:ascii="Tahoma" w:hAnsi="Tahoma" w:cs="Tahoma"/>
          <w:sz w:val="20"/>
          <w:szCs w:val="20"/>
        </w:rPr>
        <w:t xml:space="preserve"> су они приходи, чија се основица и стопа, односно начин и мерила за утврђивање висине износа утврђују законом, а приход остварен на територији јединице локалне самоуправе се уступа, у целини или делимично, тој јединици локалне самоуправе.</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Уступљени приходи су:</w:t>
      </w:r>
    </w:p>
    <w:p w:rsidR="00B2558D" w:rsidRPr="00E50B4F" w:rsidRDefault="00B2558D" w:rsidP="00B2558D">
      <w:pPr>
        <w:pStyle w:val="BodyText"/>
        <w:rPr>
          <w:rFonts w:ascii="Tahoma" w:hAnsi="Tahoma" w:cs="Tahoma"/>
          <w:sz w:val="20"/>
          <w:szCs w:val="20"/>
        </w:rPr>
      </w:pPr>
      <w:r w:rsidRPr="00E50B4F">
        <w:rPr>
          <w:rFonts w:ascii="Tahoma" w:hAnsi="Tahoma" w:cs="Tahoma"/>
          <w:sz w:val="20"/>
          <w:szCs w:val="20"/>
        </w:rPr>
        <w:tab/>
        <w:t xml:space="preserve">(1)  Приходи од уступљених пореза, и то: </w:t>
      </w:r>
    </w:p>
    <w:p w:rsidR="00B2558D" w:rsidRPr="00E50B4F" w:rsidRDefault="00B2558D" w:rsidP="00B2558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xml:space="preserve">- порез  на доходак грађана (на приходе од пољопривреде и шумарства, самосталне делатности,  непокретности, давања у закуп покретних ствари, осигурања лица, </w:t>
      </w:r>
      <w:r w:rsidR="000E6FF1" w:rsidRPr="00E50B4F">
        <w:rPr>
          <w:rFonts w:ascii="Tahoma" w:hAnsi="Tahoma" w:cs="Tahoma"/>
          <w:sz w:val="20"/>
          <w:szCs w:val="20"/>
          <w:lang w:val="sr-Latn-CS"/>
        </w:rPr>
        <w:t>74</w:t>
      </w:r>
      <w:r w:rsidRPr="00E50B4F">
        <w:rPr>
          <w:rFonts w:ascii="Tahoma" w:hAnsi="Tahoma" w:cs="Tahoma"/>
          <w:sz w:val="20"/>
          <w:szCs w:val="20"/>
        </w:rPr>
        <w:t>% од пореза на зараде и остали);</w:t>
      </w:r>
    </w:p>
    <w:p w:rsidR="00B2558D" w:rsidRPr="00E50B4F" w:rsidRDefault="00B2558D" w:rsidP="00B2558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порез на наслеђе и поклон;</w:t>
      </w:r>
    </w:p>
    <w:p w:rsidR="00B2558D" w:rsidRPr="00E50B4F" w:rsidRDefault="00B2558D" w:rsidP="00B2558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порез на пренос апсолутних права.</w:t>
      </w:r>
    </w:p>
    <w:p w:rsidR="00B2558D" w:rsidRPr="00E50B4F" w:rsidRDefault="00B2558D" w:rsidP="00B2558D">
      <w:pPr>
        <w:ind w:left="843"/>
        <w:jc w:val="both"/>
        <w:rPr>
          <w:rFonts w:ascii="Tahoma" w:hAnsi="Tahoma" w:cs="Tahoma"/>
          <w:sz w:val="20"/>
          <w:szCs w:val="20"/>
        </w:rPr>
      </w:pPr>
    </w:p>
    <w:p w:rsidR="00B2558D" w:rsidRPr="00E50B4F" w:rsidRDefault="00B2558D" w:rsidP="00B2558D">
      <w:pPr>
        <w:jc w:val="both"/>
        <w:rPr>
          <w:rFonts w:ascii="Tahoma" w:hAnsi="Tahoma" w:cs="Tahoma"/>
          <w:sz w:val="20"/>
          <w:szCs w:val="20"/>
        </w:rPr>
      </w:pPr>
      <w:r w:rsidRPr="00E50B4F">
        <w:rPr>
          <w:rFonts w:ascii="Tahoma" w:hAnsi="Tahoma" w:cs="Tahoma"/>
          <w:sz w:val="20"/>
          <w:szCs w:val="20"/>
        </w:rPr>
        <w:tab/>
        <w:t>(2) Приходи од уступљених накнада остварених на територији јединице локалне самоуправе,</w:t>
      </w:r>
    </w:p>
    <w:p w:rsidR="00B2558D" w:rsidRPr="00E50B4F" w:rsidRDefault="00B2558D" w:rsidP="00B2558D">
      <w:pPr>
        <w:pStyle w:val="BodyText"/>
        <w:tabs>
          <w:tab w:val="left" w:pos="1200"/>
        </w:tabs>
        <w:ind w:left="1200"/>
        <w:rPr>
          <w:rFonts w:ascii="Tahoma" w:hAnsi="Tahoma" w:cs="Tahoma"/>
          <w:sz w:val="20"/>
          <w:szCs w:val="20"/>
        </w:rPr>
      </w:pPr>
    </w:p>
    <w:p w:rsidR="00B2558D" w:rsidRPr="00E50B4F" w:rsidRDefault="00B2558D" w:rsidP="00B2558D">
      <w:pPr>
        <w:pStyle w:val="BodyText"/>
        <w:rPr>
          <w:rFonts w:ascii="Tahoma" w:hAnsi="Tahoma" w:cs="Tahoma"/>
          <w:sz w:val="20"/>
          <w:szCs w:val="20"/>
        </w:rPr>
      </w:pPr>
      <w:r w:rsidRPr="00E50B4F">
        <w:rPr>
          <w:rFonts w:ascii="Tahoma" w:hAnsi="Tahoma" w:cs="Tahoma"/>
          <w:b/>
          <w:sz w:val="20"/>
          <w:szCs w:val="20"/>
        </w:rPr>
        <w:tab/>
        <w:t xml:space="preserve">2). </w:t>
      </w:r>
      <w:r w:rsidRPr="00E50B4F">
        <w:rPr>
          <w:rFonts w:ascii="Tahoma" w:hAnsi="Tahoma" w:cs="Tahoma"/>
          <w:b/>
          <w:bCs/>
          <w:sz w:val="20"/>
          <w:szCs w:val="20"/>
        </w:rPr>
        <w:t>Трансфери</w:t>
      </w:r>
      <w:r w:rsidRPr="00E50B4F">
        <w:rPr>
          <w:rFonts w:ascii="Tahoma" w:hAnsi="Tahoma" w:cs="Tahoma"/>
          <w:sz w:val="20"/>
          <w:szCs w:val="20"/>
        </w:rPr>
        <w:t xml:space="preserve"> су регулисани члановима 37. до 48. Закона о</w:t>
      </w:r>
      <w:r w:rsidR="00DD5B76">
        <w:rPr>
          <w:rFonts w:ascii="Tahoma" w:hAnsi="Tahoma" w:cs="Tahoma"/>
          <w:sz w:val="20"/>
          <w:szCs w:val="20"/>
        </w:rPr>
        <w:t xml:space="preserve"> финансирању локалне самоуправе.  </w:t>
      </w:r>
      <w:r w:rsidRPr="00E50B4F">
        <w:rPr>
          <w:rFonts w:ascii="Tahoma" w:hAnsi="Tahoma" w:cs="Tahoma"/>
          <w:sz w:val="20"/>
          <w:szCs w:val="20"/>
        </w:rPr>
        <w:t xml:space="preserve">Годишњи износ </w:t>
      </w:r>
      <w:r w:rsidRPr="00E50B4F">
        <w:rPr>
          <w:rFonts w:ascii="Tahoma" w:hAnsi="Tahoma" w:cs="Tahoma"/>
          <w:b/>
          <w:sz w:val="20"/>
          <w:szCs w:val="20"/>
        </w:rPr>
        <w:t>укупног ненаменског трансфера</w:t>
      </w:r>
      <w:r w:rsidRPr="00E50B4F">
        <w:rPr>
          <w:rFonts w:ascii="Tahoma" w:hAnsi="Tahoma" w:cs="Tahoma"/>
          <w:sz w:val="20"/>
          <w:szCs w:val="20"/>
        </w:rPr>
        <w:t xml:space="preserve"> који представља обрачунску категорију за расподелу средстава једницама лок</w:t>
      </w:r>
      <w:r w:rsidR="006A5D44">
        <w:rPr>
          <w:rFonts w:ascii="Tahoma" w:hAnsi="Tahoma" w:cs="Tahoma"/>
          <w:sz w:val="20"/>
          <w:szCs w:val="20"/>
        </w:rPr>
        <w:t>а</w:t>
      </w:r>
      <w:r w:rsidRPr="00E50B4F">
        <w:rPr>
          <w:rFonts w:ascii="Tahoma" w:hAnsi="Tahoma" w:cs="Tahoma"/>
          <w:sz w:val="20"/>
          <w:szCs w:val="20"/>
        </w:rPr>
        <w:t>лне самоуправе, износи  1,7% оствареног бруто  домаћег производа, према последњем објављеном податку републичког органа надлежног за послове статистике.</w:t>
      </w:r>
    </w:p>
    <w:p w:rsidR="008F7EF5" w:rsidRPr="00E50B4F" w:rsidRDefault="008F7EF5" w:rsidP="00B2558D">
      <w:pPr>
        <w:pStyle w:val="BodyText"/>
        <w:ind w:firstLine="720"/>
        <w:rPr>
          <w:rFonts w:ascii="Tahoma" w:hAnsi="Tahoma" w:cs="Tahoma"/>
          <w:b/>
          <w:sz w:val="20"/>
          <w:szCs w:val="20"/>
        </w:rPr>
      </w:pPr>
    </w:p>
    <w:p w:rsidR="00B2558D" w:rsidRPr="00E50B4F" w:rsidRDefault="00B2558D" w:rsidP="00B2558D">
      <w:pPr>
        <w:pStyle w:val="BodyText"/>
        <w:ind w:firstLine="720"/>
        <w:rPr>
          <w:rFonts w:ascii="Tahoma" w:hAnsi="Tahoma" w:cs="Tahoma"/>
          <w:sz w:val="20"/>
          <w:szCs w:val="20"/>
        </w:rPr>
      </w:pPr>
      <w:r w:rsidRPr="00E50B4F">
        <w:rPr>
          <w:rFonts w:ascii="Tahoma" w:hAnsi="Tahoma" w:cs="Tahoma"/>
          <w:b/>
          <w:sz w:val="20"/>
          <w:szCs w:val="20"/>
        </w:rPr>
        <w:t>У оквиру укупног ненаменског трансфера</w:t>
      </w:r>
      <w:r w:rsidRPr="00E50B4F">
        <w:rPr>
          <w:rFonts w:ascii="Tahoma" w:hAnsi="Tahoma" w:cs="Tahoma"/>
          <w:sz w:val="20"/>
          <w:szCs w:val="20"/>
        </w:rPr>
        <w:t>, утврђују се потребни износи, по јединици локалне самоуправе, општег трансфера, трансфера за уједначавање, компензационог трансфера и  трансфер солидарности.</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Појединачно утврђивање висине </w:t>
      </w:r>
      <w:r w:rsidRPr="00E50B4F">
        <w:rPr>
          <w:rFonts w:ascii="Tahoma" w:hAnsi="Tahoma" w:cs="Tahoma"/>
          <w:b/>
          <w:sz w:val="20"/>
          <w:szCs w:val="20"/>
        </w:rPr>
        <w:t>општег трансфера</w:t>
      </w:r>
      <w:r w:rsidRPr="00E50B4F">
        <w:rPr>
          <w:rFonts w:ascii="Tahoma" w:hAnsi="Tahoma" w:cs="Tahoma"/>
          <w:sz w:val="20"/>
          <w:szCs w:val="20"/>
        </w:rPr>
        <w:t xml:space="preserve"> дефинише се на бази општих и јединствених критеријума који се односе на:</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 број становника, </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 површину територије, </w:t>
      </w:r>
    </w:p>
    <w:p w:rsidR="00BE7D8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 број одељења у основном образовању, </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 број објеката у основном образовању, </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lastRenderedPageBreak/>
        <w:t xml:space="preserve">- број одељења и број објеката у средњем образовању, </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 број деце која су обухваћена непосредном дечијом заштитом и </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број објеката у дечијој заштити.</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 xml:space="preserve">Право на </w:t>
      </w:r>
      <w:r w:rsidRPr="00E50B4F">
        <w:rPr>
          <w:rFonts w:ascii="Tahoma" w:hAnsi="Tahoma" w:cs="Tahoma"/>
          <w:b/>
          <w:sz w:val="20"/>
          <w:szCs w:val="20"/>
        </w:rPr>
        <w:t>трансфер за уједначавање</w:t>
      </w:r>
      <w:r w:rsidRPr="00E50B4F">
        <w:rPr>
          <w:rFonts w:ascii="Tahoma" w:hAnsi="Tahoma" w:cs="Tahoma"/>
          <w:sz w:val="20"/>
          <w:szCs w:val="20"/>
        </w:rPr>
        <w:t>, има јединица локалне самоуправе чији је процењени износ прихода од уступљених пореза по становнику, за годину за коју се доноси буџет, мањи од 90% процењеног просечног  прихода по становнику од уступљених пореза  у осталим општинама.</w:t>
      </w:r>
    </w:p>
    <w:p w:rsidR="00B2558D" w:rsidRPr="00E50B4F" w:rsidRDefault="00B2558D" w:rsidP="00B2558D">
      <w:pPr>
        <w:pStyle w:val="BodyText"/>
        <w:ind w:firstLine="720"/>
        <w:rPr>
          <w:rFonts w:ascii="Tahoma" w:hAnsi="Tahoma" w:cs="Tahoma"/>
          <w:sz w:val="20"/>
          <w:szCs w:val="20"/>
        </w:rPr>
      </w:pPr>
      <w:r w:rsidRPr="00E50B4F">
        <w:rPr>
          <w:rFonts w:ascii="Tahoma" w:hAnsi="Tahoma" w:cs="Tahoma"/>
          <w:b/>
          <w:sz w:val="20"/>
          <w:szCs w:val="20"/>
        </w:rPr>
        <w:t>Компензациони трансфер</w:t>
      </w:r>
      <w:r w:rsidRPr="00E50B4F">
        <w:rPr>
          <w:rFonts w:ascii="Tahoma" w:hAnsi="Tahoma" w:cs="Tahoma"/>
          <w:sz w:val="20"/>
          <w:szCs w:val="20"/>
        </w:rPr>
        <w:t xml:space="preserve"> је део укупног ненаменског трансфера, којим се надомешта део изгубљених прихода, настао по основу промене републичких пореских прописа, који није надомештен другим приходима.</w:t>
      </w:r>
    </w:p>
    <w:p w:rsidR="00B2558D" w:rsidRPr="00E50B4F" w:rsidRDefault="00B2558D" w:rsidP="00B2558D">
      <w:pPr>
        <w:pStyle w:val="BodyText"/>
        <w:ind w:firstLine="720"/>
        <w:rPr>
          <w:rFonts w:ascii="Tahoma" w:hAnsi="Tahoma" w:cs="Tahoma"/>
          <w:sz w:val="20"/>
          <w:szCs w:val="20"/>
        </w:rPr>
      </w:pPr>
      <w:r w:rsidRPr="00E50B4F">
        <w:rPr>
          <w:rFonts w:ascii="Tahoma" w:hAnsi="Tahoma" w:cs="Tahoma"/>
          <w:sz w:val="20"/>
          <w:szCs w:val="20"/>
        </w:rPr>
        <w:t>Укупни ненаменски трансфери јединицама локалне самоуправе, утврђују се једном годишње, Законом о буџету Републике Србије.</w:t>
      </w:r>
    </w:p>
    <w:p w:rsidR="00B2558D" w:rsidRPr="00E50B4F" w:rsidRDefault="00B2558D" w:rsidP="00B2558D">
      <w:pPr>
        <w:pStyle w:val="BodyTextIndent"/>
        <w:tabs>
          <w:tab w:val="left" w:pos="1440"/>
        </w:tabs>
        <w:ind w:firstLine="0"/>
        <w:rPr>
          <w:rFonts w:cs="Tahoma"/>
          <w:b/>
          <w:bCs/>
          <w:sz w:val="20"/>
          <w:szCs w:val="20"/>
        </w:rPr>
      </w:pPr>
    </w:p>
    <w:p w:rsidR="00B2558D" w:rsidRPr="00631F32" w:rsidRDefault="00B2558D" w:rsidP="00B2558D">
      <w:pPr>
        <w:tabs>
          <w:tab w:val="left" w:pos="1440"/>
        </w:tabs>
        <w:rPr>
          <w:rStyle w:val="CharCharChar"/>
          <w:rFonts w:ascii="Tahoma" w:hAnsi="Tahoma" w:cs="Tahoma"/>
          <w:b/>
          <w:bCs/>
          <w:sz w:val="22"/>
          <w:szCs w:val="22"/>
        </w:rPr>
      </w:pPr>
      <w:r w:rsidRPr="00631F32">
        <w:rPr>
          <w:rStyle w:val="CharCharChar"/>
          <w:rFonts w:ascii="Tahoma" w:hAnsi="Tahoma" w:cs="Tahoma"/>
          <w:b/>
          <w:bCs/>
          <w:sz w:val="22"/>
          <w:szCs w:val="22"/>
        </w:rPr>
        <w:t xml:space="preserve">  III     Прописи којима је утврђен основ за финансирање расхода и  издатака</w:t>
      </w:r>
    </w:p>
    <w:p w:rsidR="00B2558D" w:rsidRPr="00631F32" w:rsidRDefault="00B2558D" w:rsidP="00B2558D">
      <w:pPr>
        <w:pStyle w:val="BodyTextIndent"/>
        <w:tabs>
          <w:tab w:val="left" w:pos="1440"/>
        </w:tabs>
        <w:ind w:firstLine="0"/>
        <w:rPr>
          <w:rStyle w:val="CharCharChar"/>
          <w:rFonts w:cs="Tahoma"/>
          <w:b/>
          <w:sz w:val="22"/>
          <w:szCs w:val="22"/>
        </w:rPr>
      </w:pPr>
    </w:p>
    <w:p w:rsidR="00B2558D" w:rsidRPr="00E50B4F" w:rsidRDefault="00B2558D" w:rsidP="00B2558D">
      <w:pPr>
        <w:rPr>
          <w:rStyle w:val="CharCharChar"/>
          <w:rFonts w:ascii="Tahoma" w:hAnsi="Tahoma" w:cs="Tahoma"/>
          <w:sz w:val="20"/>
          <w:szCs w:val="20"/>
        </w:rPr>
      </w:pPr>
      <w:r w:rsidRPr="00E50B4F">
        <w:rPr>
          <w:rStyle w:val="CharCharChar"/>
          <w:rFonts w:ascii="Tahoma" w:hAnsi="Tahoma" w:cs="Tahoma"/>
          <w:sz w:val="20"/>
          <w:szCs w:val="20"/>
        </w:rPr>
        <w:tab/>
        <w:t xml:space="preserve"> Правни основ за израду Oдлуке о буџету општине Књажевац предстaвља велики број системских закона и подзаконских аката (одлуке, уредбе, правилници), од којих су посебно значајни следећи системски закони и подзаконски акти:</w:t>
      </w:r>
    </w:p>
    <w:p w:rsidR="00B2558D" w:rsidRPr="00E50B4F" w:rsidRDefault="00B2558D" w:rsidP="00B2558D">
      <w:pPr>
        <w:rPr>
          <w:rFonts w:ascii="Tahoma" w:hAnsi="Tahoma" w:cs="Tahoma"/>
          <w:sz w:val="20"/>
          <w:szCs w:val="20"/>
        </w:rPr>
      </w:pPr>
    </w:p>
    <w:p w:rsidR="00B2558D" w:rsidRPr="00E50B4F" w:rsidRDefault="00B2558D" w:rsidP="00B2558D">
      <w:pPr>
        <w:pStyle w:val="Heading6"/>
        <w:tabs>
          <w:tab w:val="left" w:pos="0"/>
        </w:tabs>
        <w:spacing w:before="0" w:after="0"/>
        <w:rPr>
          <w:rStyle w:val="CharCharChar"/>
          <w:rFonts w:ascii="Tahoma" w:hAnsi="Tahoma" w:cs="Tahoma"/>
          <w:b w:val="0"/>
          <w:bCs w:val="0"/>
          <w:sz w:val="20"/>
          <w:szCs w:val="20"/>
        </w:rPr>
      </w:pPr>
      <w:r w:rsidRPr="00E50B4F">
        <w:rPr>
          <w:rStyle w:val="CharCharChar"/>
          <w:rFonts w:ascii="Tahoma" w:hAnsi="Tahoma" w:cs="Tahoma"/>
          <w:b w:val="0"/>
          <w:bCs w:val="0"/>
          <w:sz w:val="20"/>
          <w:szCs w:val="20"/>
        </w:rPr>
        <w:t>Устав Републике Србије;</w:t>
      </w:r>
    </w:p>
    <w:p w:rsidR="00B2558D" w:rsidRPr="00E50B4F" w:rsidRDefault="00B2558D" w:rsidP="00B2558D">
      <w:pPr>
        <w:rPr>
          <w:rStyle w:val="CharCharChar"/>
          <w:rFonts w:ascii="Tahoma" w:hAnsi="Tahoma" w:cs="Tahoma"/>
          <w:sz w:val="20"/>
          <w:szCs w:val="20"/>
        </w:rPr>
      </w:pPr>
      <w:r w:rsidRPr="00E50B4F">
        <w:rPr>
          <w:rStyle w:val="CharCharChar"/>
          <w:rFonts w:ascii="Tahoma" w:hAnsi="Tahoma" w:cs="Tahoma"/>
          <w:sz w:val="20"/>
          <w:szCs w:val="20"/>
        </w:rPr>
        <w:t xml:space="preserve">Закон о буџетском систему;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 xml:space="preserve">Закон о локалној самоуправи;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Фискална стратегија;</w:t>
      </w:r>
    </w:p>
    <w:p w:rsidR="00B2558D" w:rsidRPr="00E50B4F" w:rsidRDefault="00B2558D" w:rsidP="00B2558D">
      <w:pPr>
        <w:spacing w:line="20" w:lineRule="atLeast"/>
        <w:rPr>
          <w:rStyle w:val="CharCharChar"/>
          <w:rFonts w:ascii="Tahoma" w:hAnsi="Tahoma" w:cs="Tahoma"/>
          <w:bCs/>
          <w:sz w:val="20"/>
          <w:szCs w:val="20"/>
        </w:rPr>
      </w:pPr>
      <w:r w:rsidRPr="00E50B4F">
        <w:rPr>
          <w:rStyle w:val="CharCharChar"/>
          <w:rFonts w:ascii="Tahoma" w:hAnsi="Tahoma" w:cs="Tahoma"/>
          <w:bCs/>
          <w:sz w:val="20"/>
          <w:szCs w:val="20"/>
        </w:rPr>
        <w:t xml:space="preserve">Правилник о стандардном класификационом оквиру, и контном плану за буџетски систем; </w:t>
      </w:r>
    </w:p>
    <w:p w:rsidR="00B2558D" w:rsidRPr="00E50B4F" w:rsidRDefault="00B2558D" w:rsidP="00B2558D">
      <w:pPr>
        <w:spacing w:line="20" w:lineRule="atLeast"/>
        <w:rPr>
          <w:rStyle w:val="CharCharChar"/>
          <w:rFonts w:ascii="Tahoma" w:hAnsi="Tahoma" w:cs="Tahoma"/>
          <w:bCs/>
          <w:sz w:val="20"/>
          <w:szCs w:val="20"/>
        </w:rPr>
      </w:pPr>
      <w:r w:rsidRPr="00E50B4F">
        <w:rPr>
          <w:rStyle w:val="CharCharChar"/>
          <w:rFonts w:ascii="Tahoma" w:hAnsi="Tahoma" w:cs="Tahoma"/>
          <w:bCs/>
          <w:sz w:val="20"/>
          <w:szCs w:val="20"/>
        </w:rPr>
        <w:t xml:space="preserve">Закон о платама у државним органима и јавним службама;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финансирању локалне самоуправе ;</w:t>
      </w:r>
    </w:p>
    <w:p w:rsidR="00B2558D" w:rsidRPr="00E50B4F" w:rsidRDefault="00B2558D" w:rsidP="00B2558D">
      <w:pPr>
        <w:rPr>
          <w:rStyle w:val="CharCharChar"/>
          <w:rFonts w:ascii="Tahoma" w:hAnsi="Tahoma" w:cs="Tahoma"/>
          <w:sz w:val="20"/>
          <w:szCs w:val="20"/>
        </w:rPr>
      </w:pPr>
      <w:r w:rsidRPr="00E50B4F">
        <w:rPr>
          <w:rStyle w:val="CharCharChar"/>
          <w:rFonts w:ascii="Tahoma" w:hAnsi="Tahoma" w:cs="Tahoma"/>
          <w:sz w:val="20"/>
          <w:szCs w:val="20"/>
        </w:rPr>
        <w:t>Закон о јавном дугу;</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култури;</w:t>
      </w:r>
    </w:p>
    <w:p w:rsidR="00B2558D" w:rsidRPr="00E50B4F" w:rsidRDefault="00B2558D" w:rsidP="00B2558D">
      <w:pPr>
        <w:pStyle w:val="BodyTextIndent"/>
        <w:tabs>
          <w:tab w:val="left" w:pos="1440"/>
        </w:tabs>
        <w:spacing w:line="20" w:lineRule="atLeast"/>
        <w:ind w:firstLine="0"/>
        <w:jc w:val="both"/>
        <w:rPr>
          <w:rStyle w:val="CharCharChar"/>
          <w:rFonts w:cs="Tahoma"/>
          <w:sz w:val="20"/>
          <w:szCs w:val="20"/>
        </w:rPr>
      </w:pPr>
      <w:r w:rsidRPr="00E50B4F">
        <w:rPr>
          <w:rStyle w:val="CharCharChar"/>
          <w:rFonts w:cs="Tahoma"/>
          <w:sz w:val="20"/>
          <w:szCs w:val="20"/>
        </w:rPr>
        <w:t>Закон о финансирању политичких активности;</w:t>
      </w:r>
    </w:p>
    <w:p w:rsidR="00B2558D" w:rsidRPr="00E50B4F" w:rsidRDefault="00B2558D" w:rsidP="00B24E71">
      <w:pPr>
        <w:pStyle w:val="BodyTextIndent"/>
        <w:tabs>
          <w:tab w:val="left" w:pos="1440"/>
        </w:tabs>
        <w:spacing w:line="20" w:lineRule="atLeast"/>
        <w:ind w:firstLine="0"/>
        <w:jc w:val="both"/>
        <w:rPr>
          <w:rStyle w:val="CharCharChar"/>
          <w:rFonts w:cs="Tahoma"/>
          <w:sz w:val="20"/>
          <w:szCs w:val="20"/>
        </w:rPr>
      </w:pPr>
      <w:r w:rsidRPr="00E50B4F">
        <w:rPr>
          <w:rStyle w:val="CharCharChar"/>
          <w:rFonts w:cs="Tahoma"/>
          <w:sz w:val="20"/>
          <w:szCs w:val="20"/>
        </w:rPr>
        <w:t xml:space="preserve">Закон о јавним набавкама;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основама система образовања и васпитања;</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предшколском васпитању и образовању;</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 xml:space="preserve">Закон о средњој школи;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 xml:space="preserve">Закон о црквама и верским заједницама; </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удружењима;</w:t>
      </w:r>
    </w:p>
    <w:p w:rsidR="00B2558D" w:rsidRPr="00E50B4F" w:rsidRDefault="00B2558D" w:rsidP="00B2558D">
      <w:pPr>
        <w:spacing w:line="20" w:lineRule="atLeast"/>
        <w:rPr>
          <w:rStyle w:val="CharCharChar"/>
          <w:rFonts w:ascii="Tahoma" w:hAnsi="Tahoma" w:cs="Tahoma"/>
          <w:sz w:val="20"/>
          <w:szCs w:val="20"/>
        </w:rPr>
      </w:pPr>
      <w:r w:rsidRPr="00E50B4F">
        <w:rPr>
          <w:rStyle w:val="CharCharChar"/>
          <w:rFonts w:ascii="Tahoma" w:hAnsi="Tahoma" w:cs="Tahoma"/>
          <w:sz w:val="20"/>
          <w:szCs w:val="20"/>
        </w:rPr>
        <w:t>Закон о безебедности саобраћаја на путевима.</w:t>
      </w:r>
    </w:p>
    <w:p w:rsidR="00B2558D" w:rsidRPr="00E50B4F" w:rsidRDefault="00B2558D" w:rsidP="00B2558D">
      <w:pPr>
        <w:spacing w:line="20" w:lineRule="atLeast"/>
        <w:rPr>
          <w:rFonts w:ascii="Tahoma" w:hAnsi="Tahoma" w:cs="Tahoma"/>
          <w:sz w:val="20"/>
          <w:szCs w:val="20"/>
        </w:rPr>
      </w:pPr>
    </w:p>
    <w:p w:rsidR="000E6FF1" w:rsidRDefault="000E6FF1">
      <w:pPr>
        <w:rPr>
          <w:rFonts w:ascii="Arial" w:hAnsi="Arial" w:cs="Arial"/>
        </w:rPr>
      </w:pPr>
    </w:p>
    <w:p w:rsidR="00DD5B76" w:rsidRPr="00DD5B76" w:rsidRDefault="00DD5B76">
      <w:pPr>
        <w:rPr>
          <w:rFonts w:ascii="Arial" w:hAnsi="Arial" w:cs="Arial"/>
        </w:rPr>
      </w:pPr>
    </w:p>
    <w:p w:rsidR="000E6FF1" w:rsidRPr="00BE7D8F" w:rsidRDefault="000E6FF1" w:rsidP="000E6FF1">
      <w:pPr>
        <w:pStyle w:val="BodyTextIndent"/>
        <w:tabs>
          <w:tab w:val="left" w:pos="1440"/>
        </w:tabs>
        <w:ind w:firstLine="0"/>
        <w:jc w:val="both"/>
        <w:rPr>
          <w:rFonts w:cs="Tahoma"/>
          <w:b/>
          <w:sz w:val="22"/>
          <w:szCs w:val="22"/>
        </w:rPr>
      </w:pPr>
      <w:r w:rsidRPr="00631F32">
        <w:rPr>
          <w:rFonts w:cs="Tahoma"/>
          <w:b/>
          <w:bCs/>
          <w:sz w:val="22"/>
          <w:szCs w:val="22"/>
        </w:rPr>
        <w:t xml:space="preserve"> IV</w:t>
      </w:r>
      <w:r w:rsidRPr="00631F32">
        <w:rPr>
          <w:rFonts w:cs="Tahoma"/>
          <w:b/>
          <w:sz w:val="22"/>
          <w:szCs w:val="22"/>
        </w:rPr>
        <w:t>.  OБРАЗЛОЖЕЊЕ  БУЏЕТА ЗА 20</w:t>
      </w:r>
      <w:r w:rsidR="0030702C">
        <w:rPr>
          <w:rFonts w:cs="Tahoma"/>
          <w:b/>
          <w:sz w:val="22"/>
          <w:szCs w:val="22"/>
          <w:lang w:val="sr-Latn-CS"/>
        </w:rPr>
        <w:t>2</w:t>
      </w:r>
      <w:r w:rsidR="005E2EC2">
        <w:rPr>
          <w:rFonts w:cs="Tahoma"/>
          <w:b/>
          <w:sz w:val="22"/>
          <w:szCs w:val="22"/>
        </w:rPr>
        <w:t>4</w:t>
      </w:r>
      <w:r w:rsidRPr="00631F32">
        <w:rPr>
          <w:rFonts w:cs="Tahoma"/>
          <w:b/>
          <w:sz w:val="22"/>
          <w:szCs w:val="22"/>
        </w:rPr>
        <w:t>. ГОДИНУ</w:t>
      </w:r>
    </w:p>
    <w:p w:rsidR="00D27280" w:rsidRPr="00631F32" w:rsidRDefault="00D27280" w:rsidP="000E6FF1">
      <w:pPr>
        <w:pStyle w:val="BodyTextIndent"/>
        <w:tabs>
          <w:tab w:val="left" w:pos="1440"/>
        </w:tabs>
        <w:ind w:firstLine="0"/>
        <w:jc w:val="both"/>
        <w:rPr>
          <w:rFonts w:cs="Tahoma"/>
          <w:b/>
          <w:sz w:val="22"/>
          <w:szCs w:val="22"/>
        </w:rPr>
      </w:pPr>
    </w:p>
    <w:p w:rsidR="000E6FF1" w:rsidRPr="00E50B4F" w:rsidRDefault="000E6FF1" w:rsidP="00D27280">
      <w:pPr>
        <w:ind w:firstLine="720"/>
        <w:jc w:val="both"/>
        <w:rPr>
          <w:rFonts w:ascii="Tahoma" w:hAnsi="Tahoma" w:cs="Tahoma"/>
          <w:sz w:val="20"/>
          <w:szCs w:val="20"/>
        </w:rPr>
      </w:pPr>
      <w:r w:rsidRPr="00E50B4F">
        <w:rPr>
          <w:rFonts w:ascii="Tahoma" w:hAnsi="Tahoma" w:cs="Tahoma"/>
          <w:sz w:val="20"/>
          <w:szCs w:val="20"/>
        </w:rPr>
        <w:t xml:space="preserve">Поступак припреме и доношења буџета уређен је буџетским календаром, који је прописан чланом 31. Законa о буџетском систему. </w:t>
      </w:r>
    </w:p>
    <w:p w:rsidR="000E6FF1" w:rsidRPr="00E50B4F" w:rsidRDefault="000E6FF1" w:rsidP="004C24E1">
      <w:pPr>
        <w:jc w:val="both"/>
        <w:rPr>
          <w:rFonts w:ascii="Tahoma" w:hAnsi="Tahoma" w:cs="Tahoma"/>
          <w:sz w:val="20"/>
          <w:szCs w:val="20"/>
        </w:rPr>
      </w:pPr>
      <w:r w:rsidRPr="00E50B4F">
        <w:rPr>
          <w:rFonts w:ascii="Tahoma" w:hAnsi="Tahoma" w:cs="Tahoma"/>
          <w:sz w:val="20"/>
          <w:szCs w:val="20"/>
        </w:rPr>
        <w:t xml:space="preserve">      У складу са чланом 27в. и 27г. Закона о буџетском систему </w:t>
      </w:r>
      <w:r w:rsidR="005E2EC2" w:rsidRPr="00E50B4F">
        <w:rPr>
          <w:rFonts w:ascii="Tahoma" w:hAnsi="Tahoma" w:cs="Tahoma"/>
          <w:sz w:val="20"/>
          <w:szCs w:val="20"/>
        </w:rPr>
        <w:t>(„Сл. гласник РС“, број 54/2009 , 73/2010, 101/2010, 101/11, 93/12, 62/2013, 63/2013 – испр., 108/2013, 142/2014</w:t>
      </w:r>
      <w:r w:rsidR="005E2EC2" w:rsidRPr="00E50B4F">
        <w:rPr>
          <w:rFonts w:ascii="Tahoma" w:hAnsi="Tahoma" w:cs="Tahoma"/>
          <w:sz w:val="20"/>
          <w:szCs w:val="20"/>
          <w:lang w:val="sr-Latn-CS"/>
        </w:rPr>
        <w:t>,</w:t>
      </w:r>
      <w:r w:rsidR="005E2EC2" w:rsidRPr="00E50B4F">
        <w:rPr>
          <w:rFonts w:ascii="Tahoma" w:hAnsi="Tahoma" w:cs="Tahoma"/>
          <w:sz w:val="20"/>
          <w:szCs w:val="20"/>
        </w:rPr>
        <w:t xml:space="preserve"> 68/2015 – др.закон</w:t>
      </w:r>
      <w:r w:rsidR="005E2EC2" w:rsidRPr="00E50B4F">
        <w:rPr>
          <w:rFonts w:ascii="Tahoma" w:hAnsi="Tahoma" w:cs="Tahoma"/>
          <w:sz w:val="20"/>
          <w:szCs w:val="20"/>
          <w:lang w:val="sr-Latn-CS"/>
        </w:rPr>
        <w:t>, 103/2015</w:t>
      </w:r>
      <w:r w:rsidR="005E2EC2">
        <w:rPr>
          <w:rFonts w:ascii="Tahoma" w:hAnsi="Tahoma" w:cs="Tahoma"/>
          <w:sz w:val="20"/>
          <w:szCs w:val="20"/>
          <w:lang w:val="sr-Latn-CS"/>
        </w:rPr>
        <w:t>,</w:t>
      </w:r>
      <w:r w:rsidR="005E2EC2" w:rsidRPr="00E50B4F">
        <w:rPr>
          <w:rFonts w:ascii="Tahoma" w:hAnsi="Tahoma" w:cs="Tahoma"/>
          <w:sz w:val="20"/>
          <w:szCs w:val="20"/>
        </w:rPr>
        <w:t xml:space="preserve"> 99/2016</w:t>
      </w:r>
      <w:r w:rsidR="005E2EC2">
        <w:rPr>
          <w:rFonts w:ascii="Tahoma" w:hAnsi="Tahoma" w:cs="Tahoma"/>
          <w:sz w:val="20"/>
          <w:szCs w:val="20"/>
          <w:lang w:val="sr-Latn-CS"/>
        </w:rPr>
        <w:t>,</w:t>
      </w:r>
      <w:r w:rsidR="005E2EC2">
        <w:rPr>
          <w:rFonts w:ascii="Tahoma" w:hAnsi="Tahoma" w:cs="Tahoma"/>
          <w:sz w:val="20"/>
          <w:szCs w:val="20"/>
        </w:rPr>
        <w:t xml:space="preserve"> 113/2017</w:t>
      </w:r>
      <w:r w:rsidR="005E2EC2">
        <w:rPr>
          <w:rFonts w:ascii="Tahoma" w:hAnsi="Tahoma" w:cs="Tahoma"/>
          <w:sz w:val="20"/>
          <w:szCs w:val="20"/>
          <w:lang w:val="sr-Latn-CS"/>
        </w:rPr>
        <w:t>, 95/2019, 31/2019</w:t>
      </w:r>
      <w:r w:rsidR="005E2EC2">
        <w:rPr>
          <w:rFonts w:ascii="Tahoma" w:hAnsi="Tahoma" w:cs="Tahoma"/>
          <w:sz w:val="20"/>
          <w:szCs w:val="20"/>
        </w:rPr>
        <w:t xml:space="preserve">, 72/2019, 149/2020, 118/2021, 138/2022, 118/2021-др.закон и 92/2023), </w:t>
      </w:r>
      <w:r w:rsidR="00FC72AA" w:rsidRPr="00E50B4F">
        <w:rPr>
          <w:rFonts w:ascii="Tahoma" w:hAnsi="Tahoma" w:cs="Tahoma"/>
          <w:sz w:val="20"/>
          <w:szCs w:val="20"/>
        </w:rPr>
        <w:t xml:space="preserve"> </w:t>
      </w:r>
      <w:r w:rsidRPr="00E50B4F">
        <w:rPr>
          <w:rFonts w:ascii="Tahoma" w:hAnsi="Tahoma" w:cs="Tahoma"/>
          <w:sz w:val="20"/>
          <w:szCs w:val="20"/>
        </w:rPr>
        <w:t xml:space="preserve"> Влада Републике Србије је у обавези да донесе  Фискалну стратегију за 20</w:t>
      </w:r>
      <w:r w:rsidR="003553A6">
        <w:rPr>
          <w:rFonts w:ascii="Tahoma" w:hAnsi="Tahoma" w:cs="Tahoma"/>
          <w:sz w:val="20"/>
          <w:szCs w:val="20"/>
        </w:rPr>
        <w:t>2</w:t>
      </w:r>
      <w:r w:rsidR="005E2EC2">
        <w:rPr>
          <w:rFonts w:ascii="Tahoma" w:hAnsi="Tahoma" w:cs="Tahoma"/>
          <w:sz w:val="20"/>
          <w:szCs w:val="20"/>
        </w:rPr>
        <w:t>4</w:t>
      </w:r>
      <w:r w:rsidRPr="00E50B4F">
        <w:rPr>
          <w:rFonts w:ascii="Tahoma" w:hAnsi="Tahoma" w:cs="Tahoma"/>
          <w:sz w:val="20"/>
          <w:szCs w:val="20"/>
        </w:rPr>
        <w:t>. годину са пројекцијама за 20</w:t>
      </w:r>
      <w:r w:rsidR="006A5D44">
        <w:rPr>
          <w:rFonts w:ascii="Tahoma" w:hAnsi="Tahoma" w:cs="Tahoma"/>
          <w:sz w:val="20"/>
          <w:szCs w:val="20"/>
        </w:rPr>
        <w:t>2</w:t>
      </w:r>
      <w:r w:rsidR="005E2EC2">
        <w:rPr>
          <w:rFonts w:ascii="Tahoma" w:hAnsi="Tahoma" w:cs="Tahoma"/>
          <w:sz w:val="20"/>
          <w:szCs w:val="20"/>
        </w:rPr>
        <w:t>5</w:t>
      </w:r>
      <w:r w:rsidRPr="00E50B4F">
        <w:rPr>
          <w:rFonts w:ascii="Tahoma" w:hAnsi="Tahoma" w:cs="Tahoma"/>
          <w:sz w:val="20"/>
          <w:szCs w:val="20"/>
        </w:rPr>
        <w:t>. и  20</w:t>
      </w:r>
      <w:r w:rsidR="00C01392" w:rsidRPr="00E50B4F">
        <w:rPr>
          <w:rFonts w:ascii="Tahoma" w:hAnsi="Tahoma" w:cs="Tahoma"/>
          <w:sz w:val="20"/>
          <w:szCs w:val="20"/>
        </w:rPr>
        <w:t>2</w:t>
      </w:r>
      <w:r w:rsidR="005E2EC2">
        <w:rPr>
          <w:rFonts w:ascii="Tahoma" w:hAnsi="Tahoma" w:cs="Tahoma"/>
          <w:sz w:val="20"/>
          <w:szCs w:val="20"/>
        </w:rPr>
        <w:t>6</w:t>
      </w:r>
      <w:r w:rsidRPr="00E50B4F">
        <w:rPr>
          <w:rFonts w:ascii="Tahoma" w:hAnsi="Tahoma" w:cs="Tahoma"/>
          <w:sz w:val="20"/>
          <w:szCs w:val="20"/>
        </w:rPr>
        <w:t>. годину чиме формално отпочињ</w:t>
      </w:r>
      <w:r w:rsidR="003553A6">
        <w:rPr>
          <w:rFonts w:ascii="Tahoma" w:hAnsi="Tahoma" w:cs="Tahoma"/>
          <w:sz w:val="20"/>
          <w:szCs w:val="20"/>
        </w:rPr>
        <w:t>е процес планирања буџета за 202</w:t>
      </w:r>
      <w:r w:rsidR="005E2EC2">
        <w:rPr>
          <w:rFonts w:ascii="Tahoma" w:hAnsi="Tahoma" w:cs="Tahoma"/>
          <w:sz w:val="20"/>
          <w:szCs w:val="20"/>
        </w:rPr>
        <w:t>4</w:t>
      </w:r>
      <w:r w:rsidRPr="00E50B4F">
        <w:rPr>
          <w:rFonts w:ascii="Tahoma" w:hAnsi="Tahoma" w:cs="Tahoma"/>
          <w:sz w:val="20"/>
          <w:szCs w:val="20"/>
        </w:rPr>
        <w:t>. годину.</w:t>
      </w:r>
    </w:p>
    <w:p w:rsidR="000E6FF1" w:rsidRPr="00E50B4F" w:rsidRDefault="000E6FF1" w:rsidP="0007793B">
      <w:pPr>
        <w:autoSpaceDE w:val="0"/>
        <w:jc w:val="both"/>
        <w:rPr>
          <w:rFonts w:ascii="Tahoma" w:hAnsi="Tahoma" w:cs="Tahoma"/>
          <w:sz w:val="20"/>
          <w:szCs w:val="20"/>
        </w:rPr>
      </w:pPr>
      <w:r w:rsidRPr="00E50B4F">
        <w:rPr>
          <w:rFonts w:ascii="Tahoma" w:hAnsi="Tahoma" w:cs="Tahoma"/>
          <w:sz w:val="20"/>
          <w:szCs w:val="20"/>
        </w:rPr>
        <w:t xml:space="preserve">      Процес планирања </w:t>
      </w:r>
      <w:r w:rsidR="00D27280">
        <w:rPr>
          <w:rFonts w:ascii="Tahoma" w:hAnsi="Tahoma" w:cs="Tahoma"/>
          <w:sz w:val="20"/>
          <w:szCs w:val="20"/>
        </w:rPr>
        <w:t xml:space="preserve">буџета </w:t>
      </w:r>
      <w:r w:rsidRPr="00E50B4F">
        <w:rPr>
          <w:rFonts w:ascii="Tahoma" w:hAnsi="Tahoma" w:cs="Tahoma"/>
          <w:sz w:val="20"/>
          <w:szCs w:val="20"/>
        </w:rPr>
        <w:t>за 20</w:t>
      </w:r>
      <w:r w:rsidR="003553A6">
        <w:rPr>
          <w:rFonts w:ascii="Tahoma" w:hAnsi="Tahoma" w:cs="Tahoma"/>
          <w:sz w:val="20"/>
          <w:szCs w:val="20"/>
        </w:rPr>
        <w:t>2</w:t>
      </w:r>
      <w:r w:rsidR="005E2EC2">
        <w:rPr>
          <w:rFonts w:ascii="Tahoma" w:hAnsi="Tahoma" w:cs="Tahoma"/>
          <w:sz w:val="20"/>
          <w:szCs w:val="20"/>
        </w:rPr>
        <w:t>4</w:t>
      </w:r>
      <w:r w:rsidRPr="00E50B4F">
        <w:rPr>
          <w:rFonts w:ascii="Tahoma" w:hAnsi="Tahoma" w:cs="Tahoma"/>
          <w:sz w:val="20"/>
          <w:szCs w:val="20"/>
        </w:rPr>
        <w:t xml:space="preserve">. годину је отпочео </w:t>
      </w:r>
      <w:r w:rsidR="00DD5B76">
        <w:rPr>
          <w:rFonts w:ascii="Tahoma" w:hAnsi="Tahoma" w:cs="Tahoma"/>
          <w:sz w:val="20"/>
          <w:szCs w:val="20"/>
        </w:rPr>
        <w:t xml:space="preserve"> почетком</w:t>
      </w:r>
      <w:r w:rsidR="005E2EC2">
        <w:rPr>
          <w:rFonts w:ascii="Tahoma" w:hAnsi="Tahoma" w:cs="Tahoma"/>
          <w:sz w:val="20"/>
          <w:szCs w:val="20"/>
        </w:rPr>
        <w:t xml:space="preserve"> </w:t>
      </w:r>
      <w:r w:rsidR="00550189">
        <w:rPr>
          <w:rFonts w:ascii="Tahoma" w:hAnsi="Tahoma" w:cs="Tahoma"/>
          <w:sz w:val="20"/>
          <w:szCs w:val="20"/>
        </w:rPr>
        <w:t>јула</w:t>
      </w:r>
      <w:r w:rsidR="00AA10B5" w:rsidRPr="00E50B4F">
        <w:rPr>
          <w:rFonts w:ascii="Tahoma" w:hAnsi="Tahoma" w:cs="Tahoma"/>
          <w:sz w:val="20"/>
          <w:szCs w:val="20"/>
        </w:rPr>
        <w:t xml:space="preserve"> 20</w:t>
      </w:r>
      <w:r w:rsidR="007A300A">
        <w:rPr>
          <w:rFonts w:ascii="Tahoma" w:hAnsi="Tahoma" w:cs="Tahoma"/>
          <w:sz w:val="20"/>
          <w:szCs w:val="20"/>
          <w:lang w:val="sr-Latn-CS"/>
        </w:rPr>
        <w:t>2</w:t>
      </w:r>
      <w:r w:rsidR="005E2EC2">
        <w:rPr>
          <w:rFonts w:ascii="Tahoma" w:hAnsi="Tahoma" w:cs="Tahoma"/>
          <w:sz w:val="20"/>
          <w:szCs w:val="20"/>
        </w:rPr>
        <w:t>3</w:t>
      </w:r>
      <w:r w:rsidR="00AA10B5" w:rsidRPr="00E50B4F">
        <w:rPr>
          <w:rFonts w:ascii="Tahoma" w:hAnsi="Tahoma" w:cs="Tahoma"/>
          <w:sz w:val="20"/>
          <w:szCs w:val="20"/>
        </w:rPr>
        <w:t>. године, након достављања Упутства за припрему одлук</w:t>
      </w:r>
      <w:r w:rsidR="00550189">
        <w:rPr>
          <w:rFonts w:ascii="Tahoma" w:hAnsi="Tahoma" w:cs="Tahoma"/>
          <w:sz w:val="20"/>
          <w:szCs w:val="20"/>
        </w:rPr>
        <w:t>е о буџету локалне власти за 202</w:t>
      </w:r>
      <w:r w:rsidR="005E2EC2">
        <w:rPr>
          <w:rFonts w:ascii="Tahoma" w:hAnsi="Tahoma" w:cs="Tahoma"/>
          <w:sz w:val="20"/>
          <w:szCs w:val="20"/>
        </w:rPr>
        <w:t>4</w:t>
      </w:r>
      <w:r w:rsidR="006A5D44">
        <w:rPr>
          <w:rFonts w:ascii="Tahoma" w:hAnsi="Tahoma" w:cs="Tahoma"/>
          <w:sz w:val="20"/>
          <w:szCs w:val="20"/>
        </w:rPr>
        <w:t>. годину и пројекција за 202</w:t>
      </w:r>
      <w:r w:rsidR="005E2EC2">
        <w:rPr>
          <w:rFonts w:ascii="Tahoma" w:hAnsi="Tahoma" w:cs="Tahoma"/>
          <w:sz w:val="20"/>
          <w:szCs w:val="20"/>
        </w:rPr>
        <w:t>5</w:t>
      </w:r>
      <w:r w:rsidR="00AA10B5" w:rsidRPr="00E50B4F">
        <w:rPr>
          <w:rFonts w:ascii="Tahoma" w:hAnsi="Tahoma" w:cs="Tahoma"/>
          <w:sz w:val="20"/>
          <w:szCs w:val="20"/>
        </w:rPr>
        <w:t>. и 20</w:t>
      </w:r>
      <w:r w:rsidR="009C0BFE" w:rsidRPr="00E50B4F">
        <w:rPr>
          <w:rFonts w:ascii="Tahoma" w:hAnsi="Tahoma" w:cs="Tahoma"/>
          <w:sz w:val="20"/>
          <w:szCs w:val="20"/>
        </w:rPr>
        <w:t>2</w:t>
      </w:r>
      <w:r w:rsidR="005E2EC2">
        <w:rPr>
          <w:rFonts w:ascii="Tahoma" w:hAnsi="Tahoma" w:cs="Tahoma"/>
          <w:sz w:val="20"/>
          <w:szCs w:val="20"/>
        </w:rPr>
        <w:t>6</w:t>
      </w:r>
      <w:r w:rsidR="00AA10B5" w:rsidRPr="00E50B4F">
        <w:rPr>
          <w:rFonts w:ascii="Tahoma" w:hAnsi="Tahoma" w:cs="Tahoma"/>
          <w:sz w:val="20"/>
          <w:szCs w:val="20"/>
        </w:rPr>
        <w:t xml:space="preserve"> годину.</w:t>
      </w:r>
    </w:p>
    <w:p w:rsidR="00A4372B" w:rsidRDefault="00D833CC" w:rsidP="0007793B">
      <w:pPr>
        <w:autoSpaceDE w:val="0"/>
        <w:jc w:val="both"/>
        <w:rPr>
          <w:rFonts w:ascii="Tahoma" w:hAnsi="Tahoma" w:cs="Tahoma"/>
          <w:sz w:val="20"/>
          <w:szCs w:val="20"/>
        </w:rPr>
      </w:pPr>
      <w:r w:rsidRPr="00953A1C">
        <w:rPr>
          <w:sz w:val="22"/>
          <w:szCs w:val="22"/>
        </w:rPr>
        <w:tab/>
      </w:r>
      <w:r w:rsidRPr="00E50B4F">
        <w:rPr>
          <w:rFonts w:ascii="Tahoma" w:hAnsi="Tahoma" w:cs="Tahoma"/>
          <w:sz w:val="20"/>
          <w:szCs w:val="20"/>
        </w:rPr>
        <w:t xml:space="preserve">Из наведеног  Упутства у наставку се дају основне макроекономске претпоставке: </w:t>
      </w:r>
    </w:p>
    <w:p w:rsidR="00653429" w:rsidRPr="00653429" w:rsidRDefault="00653429" w:rsidP="0007793B">
      <w:pPr>
        <w:autoSpaceDE w:val="0"/>
        <w:jc w:val="both"/>
        <w:rPr>
          <w:rFonts w:ascii="Tahoma" w:hAnsi="Tahoma" w:cs="Tahoma"/>
          <w:sz w:val="20"/>
          <w:szCs w:val="20"/>
        </w:rPr>
      </w:pPr>
    </w:p>
    <w:p w:rsidR="00DD5B76" w:rsidRDefault="00DD5B76" w:rsidP="00ED691A">
      <w:pPr>
        <w:widowControl/>
        <w:suppressAutoHyphens w:val="0"/>
        <w:autoSpaceDE w:val="0"/>
        <w:autoSpaceDN w:val="0"/>
        <w:adjustRightInd w:val="0"/>
        <w:ind w:firstLine="709"/>
        <w:jc w:val="both"/>
        <w:rPr>
          <w:rFonts w:ascii="Tahoma" w:eastAsia="Times New Roman" w:hAnsi="Tahoma" w:cs="Tahoma"/>
          <w:b/>
          <w:bCs/>
          <w:color w:val="000000"/>
          <w:sz w:val="20"/>
          <w:szCs w:val="20"/>
        </w:rPr>
      </w:pPr>
    </w:p>
    <w:p w:rsidR="00ED691A" w:rsidRPr="00ED691A" w:rsidRDefault="00ED691A" w:rsidP="00ED691A">
      <w:pPr>
        <w:widowControl/>
        <w:suppressAutoHyphens w:val="0"/>
        <w:autoSpaceDE w:val="0"/>
        <w:autoSpaceDN w:val="0"/>
        <w:adjustRightInd w:val="0"/>
        <w:ind w:firstLine="709"/>
        <w:jc w:val="both"/>
        <w:rPr>
          <w:rFonts w:ascii="Tahoma" w:eastAsia="Times New Roman" w:hAnsi="Tahoma" w:cs="Tahoma"/>
          <w:b/>
          <w:bCs/>
          <w:color w:val="000000"/>
          <w:sz w:val="20"/>
          <w:szCs w:val="20"/>
          <w:lang w:val="en-US"/>
        </w:rPr>
      </w:pPr>
      <w:r w:rsidRPr="00ED691A">
        <w:rPr>
          <w:rFonts w:ascii="Tahoma" w:eastAsia="Times New Roman" w:hAnsi="Tahoma" w:cs="Tahoma"/>
          <w:b/>
          <w:bCs/>
          <w:color w:val="000000"/>
          <w:sz w:val="20"/>
          <w:szCs w:val="20"/>
          <w:lang w:val="en-US"/>
        </w:rPr>
        <w:t>Правци фискалне политике у 202</w:t>
      </w:r>
      <w:r w:rsidR="005E2EC2">
        <w:rPr>
          <w:rFonts w:ascii="Tahoma" w:eastAsia="Times New Roman" w:hAnsi="Tahoma" w:cs="Tahoma"/>
          <w:b/>
          <w:bCs/>
          <w:color w:val="000000"/>
          <w:sz w:val="20"/>
          <w:szCs w:val="20"/>
        </w:rPr>
        <w:t>4</w:t>
      </w:r>
      <w:r w:rsidRPr="00ED691A">
        <w:rPr>
          <w:rFonts w:ascii="Tahoma" w:eastAsia="Times New Roman" w:hAnsi="Tahoma" w:cs="Tahoma"/>
          <w:b/>
          <w:bCs/>
          <w:color w:val="000000"/>
          <w:sz w:val="20"/>
          <w:szCs w:val="20"/>
          <w:lang w:val="en-US"/>
        </w:rPr>
        <w:t>.години</w:t>
      </w:r>
    </w:p>
    <w:p w:rsidR="00ED691A" w:rsidRPr="00ED691A" w:rsidRDefault="00ED691A" w:rsidP="00ED691A">
      <w:pPr>
        <w:widowControl/>
        <w:suppressAutoHyphens w:val="0"/>
        <w:autoSpaceDE w:val="0"/>
        <w:autoSpaceDN w:val="0"/>
        <w:adjustRightInd w:val="0"/>
        <w:jc w:val="both"/>
        <w:rPr>
          <w:rFonts w:ascii="Tahoma" w:eastAsia="Times New Roman" w:hAnsi="Tahoma" w:cs="Tahoma"/>
          <w:color w:val="000000"/>
          <w:sz w:val="20"/>
          <w:szCs w:val="20"/>
          <w:lang w:val="en-US"/>
        </w:rPr>
      </w:pPr>
    </w:p>
    <w:p w:rsidR="00F83D58" w:rsidRDefault="00F83D58" w:rsidP="00ED691A">
      <w:pPr>
        <w:widowControl/>
        <w:suppressAutoHyphens w:val="0"/>
        <w:autoSpaceDE w:val="0"/>
        <w:autoSpaceDN w:val="0"/>
        <w:adjustRightInd w:val="0"/>
        <w:jc w:val="both"/>
        <w:rPr>
          <w:sz w:val="23"/>
          <w:szCs w:val="23"/>
        </w:rPr>
      </w:pPr>
      <w:r>
        <w:rPr>
          <w:sz w:val="23"/>
          <w:szCs w:val="23"/>
        </w:rPr>
        <w:t xml:space="preserve">Макроекономска кретања у протеклом периоду под снажним су утицајем изласка из кризе изазване пандемијом и уласка у нову кризу услед конфликата у Украјини. Иако је у првој половини 2022. године остварен солидан раст БДП од скоро 4,0%, у овом периоду изостали су значајнији негативни ефекти геополитичких дешавања на динамику домаће привредне активности. </w:t>
      </w:r>
      <w:r>
        <w:t xml:space="preserve">Међутим, у складу са очекивањима, ескалација сукоба у Украјини и </w:t>
      </w:r>
      <w:r>
        <w:rPr>
          <w:sz w:val="23"/>
          <w:szCs w:val="23"/>
        </w:rPr>
        <w:t>заоштравање међународних економских и политичких односа, праћени рекордним ценама енергената и последично смањеној глобалној трговини и спољној тражњи, почела су временом да се одражавају и на домаћу економску активност. Већ током трећег квартала, међугодишње посматрано, раст привреде успорио је на 1,0%, да би у четвртом тромесечју економски раст износио свега 0,5% мг. Успорена динамика инвестиција и растућа инфлација, уз повећану неизвесност и смањену спољну тражњу, као и нешто слабија пољопривредна сезона, главни су фактори који су утицали на динамику економске активности током друге половине 2022. године. Ипак, и у таквим околностима остварен је раст БДП од 2,3% у 2022. години. Знатно бољи епидемиолошки услови праћени растом економске активности допринели су повећаној стопи партиципације радне снаге и јачању тржишта рада, уз истовремено повећање реалних зарада и запослености. С друге стране, најзначајнији негативан утицај конфликта у Украјини на домаћа макроекономска кретања током претходне године огледао се у расту инфлације и повећању дефицита текућег рачуна платног биланса. Раст инфлације за који се првобитно очекивало да ће бити привременог карактера као последица постепеног ишчезавања ефеката пандемије, додатно је убрзан пре свега услед повећања глобалних цена хране и енергената, тако да је у 2022. години раст потрошачких цена у просеку износио 11,9%.</w:t>
      </w:r>
    </w:p>
    <w:p w:rsidR="00F83D58" w:rsidRPr="00F83D58" w:rsidRDefault="00F83D58" w:rsidP="00ED691A">
      <w:pPr>
        <w:widowControl/>
        <w:suppressAutoHyphens w:val="0"/>
        <w:autoSpaceDE w:val="0"/>
        <w:autoSpaceDN w:val="0"/>
        <w:adjustRightInd w:val="0"/>
        <w:jc w:val="both"/>
        <w:rPr>
          <w:sz w:val="23"/>
          <w:szCs w:val="23"/>
        </w:rPr>
      </w:pPr>
    </w:p>
    <w:p w:rsidR="00F83D58" w:rsidRPr="00F83D58" w:rsidRDefault="00F83D58" w:rsidP="00ED691A">
      <w:pPr>
        <w:widowControl/>
        <w:suppressAutoHyphens w:val="0"/>
        <w:autoSpaceDE w:val="0"/>
        <w:autoSpaceDN w:val="0"/>
        <w:adjustRightInd w:val="0"/>
        <w:jc w:val="both"/>
        <w:rPr>
          <w:sz w:val="23"/>
          <w:szCs w:val="23"/>
        </w:rPr>
      </w:pPr>
      <w:r>
        <w:rPr>
          <w:sz w:val="23"/>
          <w:szCs w:val="23"/>
        </w:rPr>
        <w:t>Макроекономска кретања почетком 2023. године генерално су на нивоу пројектованих. Узимајући у обзир актуелне економске трендове и изгледе за међународно окружење Министарство финансија процењује да ће раст БДП у 2023. години износити 2,5%, док ће у 2024. години убрзати на 3,5%, што је непромењено у односу на претходна очекивања. Инфлација је у марту 2023. године међугодишње посматрано достигла врхунац и износила је 16,2%, тако да се од априла нашла на опадајућој путањи уз очекивани знатнији пад у другој половини текуће године. У смеру смиривања инфлаторних притисака деловаће досадашње заоштравање монетарних услова, слабљење ефеката глобалних фактора који су водили расту цена енергената и хране у претходном периоду, као и успоравање увозне инфлације. Повратак инфлације у границе циља очекује се средином 2024. године.</w:t>
      </w:r>
    </w:p>
    <w:p w:rsidR="00F83D58" w:rsidRDefault="00F83D58" w:rsidP="00ED691A">
      <w:pPr>
        <w:widowControl/>
        <w:suppressAutoHyphens w:val="0"/>
        <w:autoSpaceDE w:val="0"/>
        <w:autoSpaceDN w:val="0"/>
        <w:adjustRightInd w:val="0"/>
        <w:jc w:val="both"/>
        <w:rPr>
          <w:sz w:val="23"/>
          <w:szCs w:val="23"/>
        </w:rPr>
      </w:pPr>
    </w:p>
    <w:p w:rsidR="00ED691A" w:rsidRPr="00ED691A" w:rsidRDefault="00ED691A" w:rsidP="00ED691A">
      <w:pPr>
        <w:widowControl/>
        <w:suppressAutoHyphens w:val="0"/>
        <w:autoSpaceDE w:val="0"/>
        <w:autoSpaceDN w:val="0"/>
        <w:adjustRightInd w:val="0"/>
        <w:jc w:val="both"/>
        <w:rPr>
          <w:rFonts w:eastAsia="SimSun" w:cs="Mangal"/>
          <w:b/>
          <w:bCs/>
          <w:kern w:val="1"/>
          <w:lang w:eastAsia="hi-IN" w:bidi="hi-IN"/>
        </w:rPr>
      </w:pPr>
    </w:p>
    <w:p w:rsidR="00ED691A" w:rsidRPr="00ED691A" w:rsidRDefault="00653429" w:rsidP="00ED691A">
      <w:pPr>
        <w:widowControl/>
        <w:suppressAutoHyphens w:val="0"/>
        <w:autoSpaceDE w:val="0"/>
        <w:autoSpaceDN w:val="0"/>
        <w:adjustRightInd w:val="0"/>
        <w:ind w:firstLine="709"/>
        <w:jc w:val="both"/>
        <w:rPr>
          <w:rFonts w:eastAsia="SimSun" w:cs="Mangal"/>
          <w:b/>
          <w:bCs/>
          <w:kern w:val="1"/>
          <w:lang w:val="en-US" w:eastAsia="hi-IN" w:bidi="hi-IN"/>
        </w:rPr>
      </w:pPr>
      <w:r>
        <w:rPr>
          <w:sz w:val="23"/>
          <w:szCs w:val="23"/>
        </w:rPr>
        <w:tab/>
      </w:r>
      <w:r>
        <w:rPr>
          <w:sz w:val="23"/>
          <w:szCs w:val="23"/>
        </w:rPr>
        <w:tab/>
      </w:r>
      <w:r w:rsidR="00ED691A" w:rsidRPr="00ED691A">
        <w:rPr>
          <w:rFonts w:eastAsia="SimSun" w:cs="Mangal"/>
          <w:b/>
          <w:bCs/>
          <w:kern w:val="1"/>
          <w:lang w:val="en-US" w:eastAsia="hi-IN" w:bidi="hi-IN"/>
        </w:rPr>
        <w:t>Основне макроекономске претпоставке за 202</w:t>
      </w:r>
      <w:r w:rsidR="00F83D58">
        <w:rPr>
          <w:rFonts w:eastAsia="SimSun" w:cs="Mangal"/>
          <w:b/>
          <w:bCs/>
          <w:kern w:val="1"/>
          <w:lang w:eastAsia="hi-IN" w:bidi="hi-IN"/>
        </w:rPr>
        <w:t>4</w:t>
      </w:r>
      <w:r w:rsidR="00ED691A" w:rsidRPr="00ED691A">
        <w:rPr>
          <w:rFonts w:eastAsia="SimSun" w:cs="Mangal"/>
          <w:b/>
          <w:bCs/>
          <w:kern w:val="1"/>
          <w:lang w:val="en-US" w:eastAsia="hi-IN" w:bidi="hi-IN"/>
        </w:rPr>
        <w:t>.</w:t>
      </w:r>
      <w:r w:rsidR="00ED691A">
        <w:rPr>
          <w:rFonts w:eastAsia="SimSun" w:cs="Mangal"/>
          <w:b/>
          <w:bCs/>
          <w:kern w:val="1"/>
          <w:lang w:eastAsia="hi-IN" w:bidi="hi-IN"/>
        </w:rPr>
        <w:t>г</w:t>
      </w:r>
      <w:r w:rsidR="00ED691A" w:rsidRPr="00ED691A">
        <w:rPr>
          <w:rFonts w:eastAsia="SimSun" w:cs="Mangal"/>
          <w:b/>
          <w:bCs/>
          <w:kern w:val="1"/>
          <w:lang w:val="en-US" w:eastAsia="hi-IN" w:bidi="hi-IN"/>
        </w:rPr>
        <w:t>одину</w:t>
      </w:r>
    </w:p>
    <w:p w:rsidR="00ED691A" w:rsidRPr="00ED691A" w:rsidRDefault="00ED691A" w:rsidP="00ED691A">
      <w:pPr>
        <w:widowControl/>
        <w:suppressAutoHyphens w:val="0"/>
        <w:autoSpaceDE w:val="0"/>
        <w:autoSpaceDN w:val="0"/>
        <w:adjustRightInd w:val="0"/>
        <w:jc w:val="both"/>
        <w:rPr>
          <w:rFonts w:eastAsia="Times New Roman"/>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1417"/>
        <w:gridCol w:w="1418"/>
      </w:tblGrid>
      <w:tr w:rsidR="00ED691A" w:rsidRPr="00ED691A" w:rsidTr="00ED691A">
        <w:trPr>
          <w:trHeight w:val="90"/>
        </w:trPr>
        <w:tc>
          <w:tcPr>
            <w:tcW w:w="4394" w:type="dxa"/>
          </w:tcPr>
          <w:p w:rsidR="00ED691A" w:rsidRPr="00ED691A" w:rsidRDefault="00ED691A" w:rsidP="00ED691A">
            <w:pPr>
              <w:widowControl/>
              <w:suppressAutoHyphens w:val="0"/>
              <w:autoSpaceDE w:val="0"/>
              <w:autoSpaceDN w:val="0"/>
              <w:adjustRightInd w:val="0"/>
              <w:jc w:val="both"/>
              <w:rPr>
                <w:rFonts w:eastAsia="Times New Roman"/>
                <w:color w:val="000000"/>
                <w:lang w:val="en-US"/>
              </w:rPr>
            </w:pPr>
          </w:p>
        </w:tc>
        <w:tc>
          <w:tcPr>
            <w:tcW w:w="1417" w:type="dxa"/>
          </w:tcPr>
          <w:p w:rsidR="00ED691A" w:rsidRPr="00F83D58" w:rsidRDefault="00ED691A" w:rsidP="00F83D58">
            <w:pPr>
              <w:widowControl/>
              <w:suppressAutoHyphens w:val="0"/>
              <w:autoSpaceDE w:val="0"/>
              <w:autoSpaceDN w:val="0"/>
              <w:adjustRightInd w:val="0"/>
              <w:jc w:val="right"/>
              <w:rPr>
                <w:rFonts w:eastAsia="Times New Roman"/>
                <w:b/>
                <w:color w:val="000000"/>
              </w:rPr>
            </w:pPr>
            <w:r w:rsidRPr="00ED691A">
              <w:rPr>
                <w:rFonts w:eastAsia="Times New Roman"/>
                <w:b/>
                <w:iCs/>
                <w:color w:val="000000"/>
                <w:lang w:val="en-US"/>
              </w:rPr>
              <w:t>202</w:t>
            </w:r>
            <w:r w:rsidR="00F83D58">
              <w:rPr>
                <w:rFonts w:eastAsia="Times New Roman"/>
                <w:b/>
                <w:iCs/>
                <w:color w:val="000000"/>
              </w:rPr>
              <w:t>3</w:t>
            </w:r>
          </w:p>
        </w:tc>
        <w:tc>
          <w:tcPr>
            <w:tcW w:w="1418" w:type="dxa"/>
          </w:tcPr>
          <w:p w:rsidR="00ED691A" w:rsidRPr="00F83D58" w:rsidRDefault="00ED691A" w:rsidP="00F83D58">
            <w:pPr>
              <w:widowControl/>
              <w:suppressAutoHyphens w:val="0"/>
              <w:autoSpaceDE w:val="0"/>
              <w:autoSpaceDN w:val="0"/>
              <w:adjustRightInd w:val="0"/>
              <w:jc w:val="right"/>
              <w:rPr>
                <w:rFonts w:eastAsia="Times New Roman"/>
                <w:b/>
                <w:color w:val="000000"/>
              </w:rPr>
            </w:pPr>
            <w:r w:rsidRPr="00ED691A">
              <w:rPr>
                <w:rFonts w:eastAsia="Times New Roman"/>
                <w:b/>
                <w:iCs/>
                <w:color w:val="000000"/>
                <w:lang w:val="en-US"/>
              </w:rPr>
              <w:t>202</w:t>
            </w:r>
            <w:r w:rsidR="00F83D58">
              <w:rPr>
                <w:rFonts w:eastAsia="Times New Roman"/>
                <w:b/>
                <w:iCs/>
                <w:color w:val="000000"/>
              </w:rPr>
              <w:t>4</w:t>
            </w:r>
          </w:p>
        </w:tc>
      </w:tr>
      <w:tr w:rsidR="00ED691A" w:rsidRPr="00ED691A" w:rsidTr="00ED691A">
        <w:trPr>
          <w:trHeight w:val="90"/>
        </w:trPr>
        <w:tc>
          <w:tcPr>
            <w:tcW w:w="4394" w:type="dxa"/>
          </w:tcPr>
          <w:p w:rsidR="00ED691A" w:rsidRPr="00ED691A" w:rsidRDefault="00ED691A" w:rsidP="00ED691A">
            <w:pPr>
              <w:widowControl/>
              <w:suppressAutoHyphens w:val="0"/>
              <w:autoSpaceDE w:val="0"/>
              <w:autoSpaceDN w:val="0"/>
              <w:adjustRightInd w:val="0"/>
              <w:jc w:val="both"/>
              <w:rPr>
                <w:rFonts w:eastAsia="Times New Roman"/>
                <w:color w:val="000000"/>
                <w:lang w:val="en-US"/>
              </w:rPr>
            </w:pPr>
            <w:r w:rsidRPr="00ED691A">
              <w:rPr>
                <w:rFonts w:eastAsia="Times New Roman"/>
                <w:i/>
                <w:iCs/>
                <w:color w:val="000000"/>
                <w:lang w:val="en-US"/>
              </w:rPr>
              <w:t xml:space="preserve">БДП, (у млрд РСД) </w:t>
            </w:r>
          </w:p>
        </w:tc>
        <w:tc>
          <w:tcPr>
            <w:tcW w:w="1417" w:type="dxa"/>
          </w:tcPr>
          <w:p w:rsidR="00ED691A" w:rsidRPr="00F83D58" w:rsidRDefault="00F83D58" w:rsidP="00F83D58">
            <w:pPr>
              <w:widowControl/>
              <w:suppressAutoHyphens w:val="0"/>
              <w:autoSpaceDE w:val="0"/>
              <w:autoSpaceDN w:val="0"/>
              <w:adjustRightInd w:val="0"/>
              <w:jc w:val="right"/>
              <w:rPr>
                <w:rFonts w:eastAsia="Times New Roman"/>
                <w:color w:val="000000"/>
              </w:rPr>
            </w:pPr>
            <w:r>
              <w:rPr>
                <w:rFonts w:eastAsia="Times New Roman"/>
                <w:iCs/>
                <w:color w:val="000000"/>
              </w:rPr>
              <w:t>8103</w:t>
            </w:r>
            <w:r w:rsidR="00ED691A" w:rsidRPr="00ED691A">
              <w:rPr>
                <w:rFonts w:eastAsia="Times New Roman"/>
                <w:iCs/>
                <w:color w:val="000000"/>
                <w:lang w:val="en-US"/>
              </w:rPr>
              <w:t>,</w:t>
            </w:r>
            <w:r>
              <w:rPr>
                <w:rFonts w:eastAsia="Times New Roman"/>
                <w:iCs/>
                <w:color w:val="000000"/>
              </w:rPr>
              <w:t>5</w:t>
            </w:r>
          </w:p>
        </w:tc>
        <w:tc>
          <w:tcPr>
            <w:tcW w:w="1418" w:type="dxa"/>
          </w:tcPr>
          <w:p w:rsidR="00ED691A" w:rsidRPr="00F83D58" w:rsidRDefault="00F83D58" w:rsidP="00F83D58">
            <w:pPr>
              <w:widowControl/>
              <w:suppressAutoHyphens w:val="0"/>
              <w:autoSpaceDE w:val="0"/>
              <w:autoSpaceDN w:val="0"/>
              <w:adjustRightInd w:val="0"/>
              <w:jc w:val="right"/>
              <w:rPr>
                <w:rFonts w:eastAsia="Times New Roman"/>
                <w:color w:val="000000"/>
              </w:rPr>
            </w:pPr>
            <w:r>
              <w:rPr>
                <w:rFonts w:eastAsia="Times New Roman"/>
                <w:iCs/>
                <w:color w:val="000000"/>
              </w:rPr>
              <w:t>8773</w:t>
            </w:r>
            <w:r w:rsidR="00ED691A" w:rsidRPr="00ED691A">
              <w:rPr>
                <w:rFonts w:eastAsia="Times New Roman"/>
                <w:iCs/>
                <w:color w:val="000000"/>
                <w:lang w:val="en-US"/>
              </w:rPr>
              <w:t>,</w:t>
            </w:r>
            <w:r>
              <w:rPr>
                <w:rFonts w:eastAsia="Times New Roman"/>
                <w:iCs/>
                <w:color w:val="000000"/>
              </w:rPr>
              <w:t>6</w:t>
            </w:r>
          </w:p>
        </w:tc>
      </w:tr>
      <w:tr w:rsidR="00ED691A" w:rsidRPr="00ED691A" w:rsidTr="00ED691A">
        <w:trPr>
          <w:trHeight w:val="90"/>
        </w:trPr>
        <w:tc>
          <w:tcPr>
            <w:tcW w:w="4394" w:type="dxa"/>
          </w:tcPr>
          <w:p w:rsidR="00ED691A" w:rsidRPr="00ED691A" w:rsidRDefault="00ED691A" w:rsidP="00ED691A">
            <w:pPr>
              <w:widowControl/>
              <w:suppressAutoHyphens w:val="0"/>
              <w:autoSpaceDE w:val="0"/>
              <w:autoSpaceDN w:val="0"/>
              <w:adjustRightInd w:val="0"/>
              <w:jc w:val="both"/>
              <w:rPr>
                <w:rFonts w:eastAsia="Times New Roman"/>
                <w:color w:val="000000"/>
                <w:lang w:val="en-US"/>
              </w:rPr>
            </w:pPr>
            <w:r w:rsidRPr="00ED691A">
              <w:rPr>
                <w:rFonts w:eastAsia="Times New Roman"/>
                <w:i/>
                <w:iCs/>
                <w:color w:val="000000"/>
                <w:lang w:val="en-US"/>
              </w:rPr>
              <w:t>Стопа номиналног раста БДП, %</w:t>
            </w:r>
          </w:p>
        </w:tc>
        <w:tc>
          <w:tcPr>
            <w:tcW w:w="1417" w:type="dxa"/>
          </w:tcPr>
          <w:p w:rsidR="00ED691A" w:rsidRPr="00F83D58" w:rsidRDefault="00ED691A" w:rsidP="00F83D58">
            <w:pPr>
              <w:widowControl/>
              <w:suppressAutoHyphens w:val="0"/>
              <w:autoSpaceDE w:val="0"/>
              <w:autoSpaceDN w:val="0"/>
              <w:adjustRightInd w:val="0"/>
              <w:jc w:val="right"/>
              <w:rPr>
                <w:rFonts w:eastAsia="Times New Roman"/>
                <w:color w:val="000000"/>
              </w:rPr>
            </w:pPr>
            <w:r w:rsidRPr="00ED691A">
              <w:rPr>
                <w:rFonts w:eastAsia="Times New Roman"/>
                <w:iCs/>
                <w:color w:val="000000"/>
              </w:rPr>
              <w:t>1</w:t>
            </w:r>
            <w:r w:rsidR="00F83D58">
              <w:rPr>
                <w:rFonts w:eastAsia="Times New Roman"/>
                <w:iCs/>
                <w:color w:val="000000"/>
              </w:rPr>
              <w:t>4</w:t>
            </w:r>
            <w:r w:rsidRPr="00ED691A">
              <w:rPr>
                <w:rFonts w:eastAsia="Times New Roman"/>
                <w:iCs/>
                <w:color w:val="000000"/>
              </w:rPr>
              <w:t>,</w:t>
            </w:r>
            <w:r w:rsidR="00F83D58">
              <w:rPr>
                <w:rFonts w:eastAsia="Times New Roman"/>
                <w:iCs/>
                <w:color w:val="000000"/>
              </w:rPr>
              <w:t>3</w:t>
            </w:r>
          </w:p>
        </w:tc>
        <w:tc>
          <w:tcPr>
            <w:tcW w:w="1418" w:type="dxa"/>
          </w:tcPr>
          <w:p w:rsidR="00ED691A" w:rsidRPr="00F83D58" w:rsidRDefault="00ED691A" w:rsidP="00F83D58">
            <w:pPr>
              <w:widowControl/>
              <w:suppressAutoHyphens w:val="0"/>
              <w:autoSpaceDE w:val="0"/>
              <w:autoSpaceDN w:val="0"/>
              <w:adjustRightInd w:val="0"/>
              <w:jc w:val="right"/>
              <w:rPr>
                <w:rFonts w:eastAsia="Times New Roman"/>
                <w:color w:val="000000"/>
              </w:rPr>
            </w:pPr>
            <w:r w:rsidRPr="00ED691A">
              <w:rPr>
                <w:rFonts w:eastAsia="Times New Roman"/>
                <w:iCs/>
                <w:color w:val="000000"/>
              </w:rPr>
              <w:t>8</w:t>
            </w:r>
            <w:r w:rsidRPr="00ED691A">
              <w:rPr>
                <w:rFonts w:eastAsia="Times New Roman"/>
                <w:iCs/>
                <w:color w:val="000000"/>
                <w:lang w:val="en-US"/>
              </w:rPr>
              <w:t>,</w:t>
            </w:r>
            <w:r w:rsidR="00F83D58">
              <w:rPr>
                <w:rFonts w:eastAsia="Times New Roman"/>
                <w:iCs/>
                <w:color w:val="000000"/>
              </w:rPr>
              <w:t>3</w:t>
            </w:r>
          </w:p>
        </w:tc>
      </w:tr>
      <w:tr w:rsidR="00ED691A" w:rsidRPr="00ED691A" w:rsidTr="00ED691A">
        <w:trPr>
          <w:trHeight w:val="90"/>
        </w:trPr>
        <w:tc>
          <w:tcPr>
            <w:tcW w:w="4394" w:type="dxa"/>
          </w:tcPr>
          <w:p w:rsidR="00ED691A" w:rsidRPr="00ED691A" w:rsidRDefault="00ED691A" w:rsidP="00ED691A">
            <w:pPr>
              <w:widowControl/>
              <w:suppressAutoHyphens w:val="0"/>
              <w:autoSpaceDE w:val="0"/>
              <w:autoSpaceDN w:val="0"/>
              <w:adjustRightInd w:val="0"/>
              <w:jc w:val="both"/>
              <w:rPr>
                <w:rFonts w:eastAsia="Times New Roman"/>
                <w:color w:val="000000"/>
                <w:lang w:val="en-US"/>
              </w:rPr>
            </w:pPr>
            <w:r w:rsidRPr="00ED691A">
              <w:rPr>
                <w:rFonts w:eastAsia="Times New Roman"/>
                <w:i/>
                <w:iCs/>
                <w:color w:val="000000"/>
                <w:lang w:val="en-US"/>
              </w:rPr>
              <w:t>Стопа реалног раста БДП, %</w:t>
            </w:r>
          </w:p>
        </w:tc>
        <w:tc>
          <w:tcPr>
            <w:tcW w:w="1417" w:type="dxa"/>
          </w:tcPr>
          <w:p w:rsidR="00ED691A" w:rsidRPr="00ED691A" w:rsidRDefault="00F83D58" w:rsidP="00ED691A">
            <w:pPr>
              <w:widowControl/>
              <w:suppressAutoHyphens w:val="0"/>
              <w:autoSpaceDE w:val="0"/>
              <w:autoSpaceDN w:val="0"/>
              <w:adjustRightInd w:val="0"/>
              <w:jc w:val="right"/>
              <w:rPr>
                <w:rFonts w:eastAsia="Times New Roman"/>
                <w:color w:val="000000"/>
              </w:rPr>
            </w:pPr>
            <w:r>
              <w:rPr>
                <w:rFonts w:eastAsia="Times New Roman"/>
                <w:iCs/>
                <w:color w:val="000000"/>
              </w:rPr>
              <w:t>2</w:t>
            </w:r>
            <w:r w:rsidR="00ED691A" w:rsidRPr="00ED691A">
              <w:rPr>
                <w:rFonts w:eastAsia="Times New Roman"/>
                <w:iCs/>
                <w:color w:val="000000"/>
              </w:rPr>
              <w:t>,5</w:t>
            </w:r>
          </w:p>
        </w:tc>
        <w:tc>
          <w:tcPr>
            <w:tcW w:w="1418" w:type="dxa"/>
          </w:tcPr>
          <w:p w:rsidR="00ED691A" w:rsidRPr="00ED691A" w:rsidRDefault="00F83D58" w:rsidP="00F83D58">
            <w:pPr>
              <w:widowControl/>
              <w:suppressAutoHyphens w:val="0"/>
              <w:autoSpaceDE w:val="0"/>
              <w:autoSpaceDN w:val="0"/>
              <w:adjustRightInd w:val="0"/>
              <w:jc w:val="right"/>
              <w:rPr>
                <w:rFonts w:eastAsia="Times New Roman"/>
                <w:color w:val="000000"/>
                <w:lang w:val="en-US"/>
              </w:rPr>
            </w:pPr>
            <w:r>
              <w:rPr>
                <w:rFonts w:eastAsia="Times New Roman"/>
                <w:iCs/>
                <w:color w:val="000000"/>
              </w:rPr>
              <w:t>3</w:t>
            </w:r>
            <w:r w:rsidR="00ED691A" w:rsidRPr="00ED691A">
              <w:rPr>
                <w:rFonts w:eastAsia="Times New Roman"/>
                <w:iCs/>
                <w:color w:val="000000"/>
                <w:lang w:val="en-US"/>
              </w:rPr>
              <w:t>,</w:t>
            </w:r>
            <w:r>
              <w:rPr>
                <w:rFonts w:eastAsia="Times New Roman"/>
                <w:iCs/>
                <w:color w:val="000000"/>
              </w:rPr>
              <w:t>5</w:t>
            </w:r>
            <w:r w:rsidR="00ED691A" w:rsidRPr="00ED691A">
              <w:rPr>
                <w:rFonts w:eastAsia="Times New Roman"/>
                <w:iCs/>
                <w:color w:val="000000"/>
                <w:lang w:val="en-US"/>
              </w:rPr>
              <w:t xml:space="preserve"> </w:t>
            </w:r>
          </w:p>
        </w:tc>
      </w:tr>
      <w:tr w:rsidR="00ED691A" w:rsidRPr="00ED691A" w:rsidTr="00ED691A">
        <w:trPr>
          <w:trHeight w:val="90"/>
        </w:trPr>
        <w:tc>
          <w:tcPr>
            <w:tcW w:w="4394" w:type="dxa"/>
          </w:tcPr>
          <w:p w:rsidR="00ED691A" w:rsidRPr="00ED691A" w:rsidRDefault="00F83D58" w:rsidP="00ED691A">
            <w:pPr>
              <w:widowControl/>
              <w:suppressAutoHyphens w:val="0"/>
              <w:autoSpaceDE w:val="0"/>
              <w:autoSpaceDN w:val="0"/>
              <w:adjustRightInd w:val="0"/>
              <w:jc w:val="both"/>
              <w:rPr>
                <w:rFonts w:eastAsia="Times New Roman"/>
                <w:color w:val="000000"/>
                <w:lang w:val="en-US"/>
              </w:rPr>
            </w:pPr>
            <w:r>
              <w:rPr>
                <w:rFonts w:eastAsia="Times New Roman"/>
                <w:i/>
                <w:iCs/>
                <w:color w:val="000000"/>
              </w:rPr>
              <w:t>Потрошачке цене</w:t>
            </w:r>
            <w:r w:rsidR="00ED691A" w:rsidRPr="00ED691A">
              <w:rPr>
                <w:rFonts w:eastAsia="Times New Roman"/>
                <w:i/>
                <w:iCs/>
                <w:color w:val="000000"/>
                <w:lang w:val="en-US"/>
              </w:rPr>
              <w:t xml:space="preserve">, </w:t>
            </w:r>
            <w:r>
              <w:rPr>
                <w:rFonts w:eastAsia="Times New Roman"/>
                <w:i/>
                <w:iCs/>
                <w:color w:val="000000"/>
              </w:rPr>
              <w:t xml:space="preserve">(годишњи </w:t>
            </w:r>
            <w:r>
              <w:rPr>
                <w:rFonts w:eastAsia="Times New Roman"/>
                <w:i/>
                <w:iCs/>
                <w:color w:val="000000"/>
                <w:lang w:val="en-US"/>
              </w:rPr>
              <w:t>просек</w:t>
            </w:r>
            <w:r w:rsidR="00003ED6">
              <w:rPr>
                <w:rFonts w:eastAsia="Times New Roman"/>
                <w:i/>
                <w:iCs/>
                <w:color w:val="000000"/>
              </w:rPr>
              <w:t>),</w:t>
            </w:r>
            <w:r w:rsidR="00ED691A" w:rsidRPr="00ED691A">
              <w:rPr>
                <w:rFonts w:eastAsia="Times New Roman"/>
                <w:i/>
                <w:iCs/>
                <w:color w:val="000000"/>
                <w:lang w:val="en-US"/>
              </w:rPr>
              <w:t xml:space="preserve"> % </w:t>
            </w:r>
          </w:p>
        </w:tc>
        <w:tc>
          <w:tcPr>
            <w:tcW w:w="1417" w:type="dxa"/>
          </w:tcPr>
          <w:p w:rsidR="00ED691A" w:rsidRPr="00003ED6" w:rsidRDefault="00003ED6" w:rsidP="00003ED6">
            <w:pPr>
              <w:widowControl/>
              <w:suppressAutoHyphens w:val="0"/>
              <w:autoSpaceDE w:val="0"/>
              <w:autoSpaceDN w:val="0"/>
              <w:adjustRightInd w:val="0"/>
              <w:jc w:val="right"/>
              <w:rPr>
                <w:rFonts w:eastAsia="Times New Roman"/>
                <w:color w:val="000000"/>
              </w:rPr>
            </w:pPr>
            <w:r>
              <w:rPr>
                <w:rFonts w:eastAsia="Times New Roman"/>
                <w:iCs/>
                <w:color w:val="000000"/>
              </w:rPr>
              <w:t>12</w:t>
            </w:r>
            <w:r w:rsidR="00ED691A" w:rsidRPr="00ED691A">
              <w:rPr>
                <w:rFonts w:eastAsia="Times New Roman"/>
                <w:iCs/>
                <w:color w:val="000000"/>
                <w:lang w:val="en-US"/>
              </w:rPr>
              <w:t>,</w:t>
            </w:r>
            <w:r>
              <w:rPr>
                <w:rFonts w:eastAsia="Times New Roman"/>
                <w:iCs/>
                <w:color w:val="000000"/>
              </w:rPr>
              <w:t>5</w:t>
            </w:r>
          </w:p>
        </w:tc>
        <w:tc>
          <w:tcPr>
            <w:tcW w:w="1418" w:type="dxa"/>
          </w:tcPr>
          <w:p w:rsidR="00ED691A" w:rsidRPr="00003ED6" w:rsidRDefault="00003ED6" w:rsidP="00003ED6">
            <w:pPr>
              <w:widowControl/>
              <w:suppressAutoHyphens w:val="0"/>
              <w:autoSpaceDE w:val="0"/>
              <w:autoSpaceDN w:val="0"/>
              <w:adjustRightInd w:val="0"/>
              <w:jc w:val="right"/>
              <w:rPr>
                <w:rFonts w:eastAsia="Times New Roman"/>
                <w:color w:val="000000"/>
              </w:rPr>
            </w:pPr>
            <w:r>
              <w:rPr>
                <w:rFonts w:eastAsia="Times New Roman"/>
                <w:iCs/>
                <w:color w:val="000000"/>
              </w:rPr>
              <w:t>4</w:t>
            </w:r>
            <w:r w:rsidR="00ED691A" w:rsidRPr="00ED691A">
              <w:rPr>
                <w:rFonts w:eastAsia="Times New Roman"/>
                <w:iCs/>
                <w:color w:val="000000"/>
                <w:lang w:val="en-US"/>
              </w:rPr>
              <w:t>,</w:t>
            </w:r>
            <w:r>
              <w:rPr>
                <w:rFonts w:eastAsia="Times New Roman"/>
                <w:iCs/>
                <w:color w:val="000000"/>
              </w:rPr>
              <w:t>9</w:t>
            </w:r>
          </w:p>
        </w:tc>
      </w:tr>
    </w:tbl>
    <w:p w:rsidR="00ED691A" w:rsidRPr="00ED691A" w:rsidRDefault="00ED691A" w:rsidP="00ED691A">
      <w:pPr>
        <w:jc w:val="both"/>
        <w:rPr>
          <w:rFonts w:ascii="Cambria" w:eastAsia="SimSun" w:cs="Mangal"/>
          <w:kern w:val="1"/>
          <w:lang w:val="en-US" w:eastAsia="hi-IN" w:bidi="hi-IN"/>
        </w:rPr>
      </w:pPr>
      <w:r w:rsidRPr="00ED691A">
        <w:rPr>
          <w:rFonts w:eastAsia="SimSun"/>
          <w:kern w:val="1"/>
          <w:lang w:val="en-US" w:eastAsia="hi-IN" w:bidi="hi-IN"/>
        </w:rPr>
        <w:t xml:space="preserve">           Извор: </w:t>
      </w:r>
      <w:r w:rsidRPr="00ED691A">
        <w:rPr>
          <w:rFonts w:eastAsia="SimSun" w:cs="Mangal"/>
          <w:kern w:val="1"/>
          <w:lang w:val="en-US" w:eastAsia="hi-IN" w:bidi="hi-IN"/>
        </w:rPr>
        <w:t xml:space="preserve"> Фискална стратегија за 202</w:t>
      </w:r>
      <w:r w:rsidR="00003ED6">
        <w:rPr>
          <w:rFonts w:eastAsia="SimSun" w:cs="Mangal"/>
          <w:kern w:val="1"/>
          <w:lang w:eastAsia="hi-IN" w:bidi="hi-IN"/>
        </w:rPr>
        <w:t>4</w:t>
      </w:r>
      <w:r w:rsidRPr="00ED691A">
        <w:rPr>
          <w:rFonts w:eastAsia="SimSun" w:cs="Mangal"/>
          <w:kern w:val="1"/>
          <w:lang w:val="en-US" w:eastAsia="hi-IN" w:bidi="hi-IN"/>
        </w:rPr>
        <w:t>. годину са пројекцијама за 202</w:t>
      </w:r>
      <w:r w:rsidR="00003ED6">
        <w:rPr>
          <w:rFonts w:eastAsia="SimSun" w:cs="Mangal"/>
          <w:kern w:val="1"/>
          <w:lang w:eastAsia="hi-IN" w:bidi="hi-IN"/>
        </w:rPr>
        <w:t>5</w:t>
      </w:r>
      <w:r w:rsidRPr="00ED691A">
        <w:rPr>
          <w:rFonts w:eastAsia="SimSun" w:cs="Mangal"/>
          <w:kern w:val="1"/>
          <w:lang w:val="en-US" w:eastAsia="hi-IN" w:bidi="hi-IN"/>
        </w:rPr>
        <w:t>. и 202</w:t>
      </w:r>
      <w:r w:rsidR="00003ED6">
        <w:rPr>
          <w:rFonts w:eastAsia="SimSun" w:cs="Mangal"/>
          <w:kern w:val="1"/>
          <w:lang w:eastAsia="hi-IN" w:bidi="hi-IN"/>
        </w:rPr>
        <w:t>6</w:t>
      </w:r>
      <w:r w:rsidRPr="00ED691A">
        <w:rPr>
          <w:rFonts w:eastAsia="SimSun" w:cs="Mangal"/>
          <w:kern w:val="1"/>
          <w:lang w:val="en-US" w:eastAsia="hi-IN" w:bidi="hi-IN"/>
        </w:rPr>
        <w:t>. годину</w:t>
      </w:r>
    </w:p>
    <w:p w:rsidR="00ED691A" w:rsidRPr="00ED691A" w:rsidRDefault="00ED691A" w:rsidP="00ED691A">
      <w:pPr>
        <w:spacing w:after="120"/>
        <w:ind w:right="185" w:firstLine="708"/>
        <w:jc w:val="both"/>
        <w:rPr>
          <w:rFonts w:eastAsia="SimSun" w:cs="Mangal"/>
          <w:kern w:val="1"/>
          <w:lang w:val="en-US" w:eastAsia="hi-IN" w:bidi="hi-IN"/>
        </w:rPr>
      </w:pPr>
    </w:p>
    <w:p w:rsidR="0007793B" w:rsidRPr="00E50B4F" w:rsidRDefault="0007793B" w:rsidP="00ED691A">
      <w:pPr>
        <w:pStyle w:val="Default"/>
        <w:rPr>
          <w:rFonts w:ascii="Tahoma" w:hAnsi="Tahoma" w:cs="Tahoma"/>
          <w:sz w:val="20"/>
          <w:szCs w:val="20"/>
        </w:rPr>
      </w:pPr>
      <w:r w:rsidRPr="00E50B4F">
        <w:rPr>
          <w:rFonts w:ascii="Tahoma" w:hAnsi="Tahoma" w:cs="Tahoma"/>
          <w:sz w:val="20"/>
          <w:szCs w:val="20"/>
        </w:rPr>
        <w:t xml:space="preserve">      Локална самоуправа је у обавези да примењује Закон о буџетском систему </w:t>
      </w:r>
      <w:r w:rsidR="00003ED6" w:rsidRPr="00E50B4F">
        <w:rPr>
          <w:rFonts w:ascii="Tahoma" w:hAnsi="Tahoma" w:cs="Tahoma"/>
          <w:sz w:val="20"/>
          <w:szCs w:val="20"/>
        </w:rPr>
        <w:t>(„Сл. гласник РС“, број 54/2009 , 73/2010, 101/2010, 101/11, 93/12, 62/2013, 63/2013 – испр., 108/2013, 142/2014</w:t>
      </w:r>
      <w:r w:rsidR="00003ED6" w:rsidRPr="00E50B4F">
        <w:rPr>
          <w:rFonts w:ascii="Tahoma" w:hAnsi="Tahoma" w:cs="Tahoma"/>
          <w:sz w:val="20"/>
          <w:szCs w:val="20"/>
          <w:lang w:val="sr-Latn-CS"/>
        </w:rPr>
        <w:t>,</w:t>
      </w:r>
      <w:r w:rsidR="00003ED6" w:rsidRPr="00E50B4F">
        <w:rPr>
          <w:rFonts w:ascii="Tahoma" w:hAnsi="Tahoma" w:cs="Tahoma"/>
          <w:sz w:val="20"/>
          <w:szCs w:val="20"/>
        </w:rPr>
        <w:t xml:space="preserve"> 68/2015 – др.закон</w:t>
      </w:r>
      <w:r w:rsidR="00003ED6" w:rsidRPr="00E50B4F">
        <w:rPr>
          <w:rFonts w:ascii="Tahoma" w:hAnsi="Tahoma" w:cs="Tahoma"/>
          <w:sz w:val="20"/>
          <w:szCs w:val="20"/>
          <w:lang w:val="sr-Latn-CS"/>
        </w:rPr>
        <w:t>, 103/2015</w:t>
      </w:r>
      <w:r w:rsidR="00003ED6">
        <w:rPr>
          <w:rFonts w:ascii="Tahoma" w:hAnsi="Tahoma" w:cs="Tahoma"/>
          <w:sz w:val="20"/>
          <w:szCs w:val="20"/>
          <w:lang w:val="sr-Latn-CS"/>
        </w:rPr>
        <w:t>,</w:t>
      </w:r>
      <w:r w:rsidR="00003ED6" w:rsidRPr="00E50B4F">
        <w:rPr>
          <w:rFonts w:ascii="Tahoma" w:hAnsi="Tahoma" w:cs="Tahoma"/>
          <w:sz w:val="20"/>
          <w:szCs w:val="20"/>
        </w:rPr>
        <w:t xml:space="preserve"> 99/2016</w:t>
      </w:r>
      <w:r w:rsidR="00003ED6">
        <w:rPr>
          <w:rFonts w:ascii="Tahoma" w:hAnsi="Tahoma" w:cs="Tahoma"/>
          <w:sz w:val="20"/>
          <w:szCs w:val="20"/>
          <w:lang w:val="sr-Latn-CS"/>
        </w:rPr>
        <w:t>,</w:t>
      </w:r>
      <w:r w:rsidR="00003ED6">
        <w:rPr>
          <w:rFonts w:ascii="Tahoma" w:hAnsi="Tahoma" w:cs="Tahoma"/>
          <w:sz w:val="20"/>
          <w:szCs w:val="20"/>
        </w:rPr>
        <w:t xml:space="preserve"> 113/2017</w:t>
      </w:r>
      <w:r w:rsidR="00003ED6">
        <w:rPr>
          <w:rFonts w:ascii="Tahoma" w:hAnsi="Tahoma" w:cs="Tahoma"/>
          <w:sz w:val="20"/>
          <w:szCs w:val="20"/>
          <w:lang w:val="sr-Latn-CS"/>
        </w:rPr>
        <w:t>, 95/2019, 31/2019</w:t>
      </w:r>
      <w:r w:rsidR="00003ED6">
        <w:rPr>
          <w:rFonts w:ascii="Tahoma" w:hAnsi="Tahoma" w:cs="Tahoma"/>
          <w:sz w:val="20"/>
          <w:szCs w:val="20"/>
        </w:rPr>
        <w:t xml:space="preserve">, 72/2019, 149/2020, 118/2021, </w:t>
      </w:r>
      <w:r w:rsidR="00003ED6">
        <w:rPr>
          <w:rFonts w:ascii="Tahoma" w:hAnsi="Tahoma" w:cs="Tahoma"/>
          <w:sz w:val="20"/>
          <w:szCs w:val="20"/>
        </w:rPr>
        <w:lastRenderedPageBreak/>
        <w:t>138/2022, 118/2021-др.закон и 92/2023</w:t>
      </w:r>
      <w:r w:rsidR="00003ED6" w:rsidRPr="00E50B4F">
        <w:rPr>
          <w:rFonts w:ascii="Tahoma" w:hAnsi="Tahoma" w:cs="Tahoma"/>
          <w:sz w:val="20"/>
          <w:szCs w:val="20"/>
        </w:rPr>
        <w:t>)</w:t>
      </w:r>
      <w:r w:rsidRPr="00E50B4F">
        <w:rPr>
          <w:rFonts w:ascii="Tahoma" w:hAnsi="Tahoma" w:cs="Tahoma"/>
          <w:sz w:val="20"/>
          <w:szCs w:val="20"/>
        </w:rPr>
        <w:t xml:space="preserve">, који на јединствен начин уређује припрему доношење и извршавање буџета локалне власти. </w:t>
      </w:r>
    </w:p>
    <w:p w:rsidR="0007793B" w:rsidRPr="00E50B4F" w:rsidRDefault="0007793B" w:rsidP="00962CEE">
      <w:pPr>
        <w:ind w:firstLine="720"/>
        <w:jc w:val="both"/>
        <w:rPr>
          <w:rFonts w:ascii="Tahoma" w:hAnsi="Tahoma" w:cs="Tahoma"/>
          <w:sz w:val="20"/>
          <w:szCs w:val="20"/>
        </w:rPr>
      </w:pPr>
      <w:r w:rsidRPr="00E50B4F">
        <w:rPr>
          <w:rFonts w:ascii="Tahoma" w:hAnsi="Tahoma" w:cs="Tahoma"/>
          <w:sz w:val="20"/>
          <w:szCs w:val="20"/>
        </w:rPr>
        <w:t xml:space="preserve">Приликом припреме и извршења буџета, морају се поштовати принципи ефикасности, економичности, ефективности, јавности, потпуности, тачности и јединствене буџетске класификације. Јединственост буџетске класификације остварује се у складу са Правилником о стандардном класификационом оквиру и контном плану за буџетски </w:t>
      </w:r>
      <w:r w:rsidR="00EA0A56" w:rsidRPr="00E50B4F">
        <w:rPr>
          <w:rFonts w:ascii="Tahoma" w:hAnsi="Tahoma" w:cs="Tahoma"/>
          <w:sz w:val="20"/>
          <w:szCs w:val="20"/>
        </w:rPr>
        <w:t>систем (“Сл. гласник РС”, број 16</w:t>
      </w:r>
      <w:r w:rsidRPr="00E50B4F">
        <w:rPr>
          <w:rFonts w:ascii="Tahoma" w:hAnsi="Tahoma" w:cs="Tahoma"/>
          <w:sz w:val="20"/>
          <w:szCs w:val="20"/>
        </w:rPr>
        <w:t>/20</w:t>
      </w:r>
      <w:r w:rsidR="00EA0A56" w:rsidRPr="00E50B4F">
        <w:rPr>
          <w:rFonts w:ascii="Tahoma" w:hAnsi="Tahoma" w:cs="Tahoma"/>
          <w:sz w:val="20"/>
          <w:szCs w:val="20"/>
        </w:rPr>
        <w:t>16</w:t>
      </w:r>
      <w:r w:rsidR="00962CEE">
        <w:rPr>
          <w:rFonts w:ascii="Tahoma" w:hAnsi="Tahoma" w:cs="Tahoma"/>
          <w:sz w:val="20"/>
          <w:szCs w:val="20"/>
        </w:rPr>
        <w:t>, 49/2019, 107/2016, 46/2017, 114/2017, 20/2018, 36/2018, 93/2018, 104/2018, 14/2019, 33/2019, 68/20</w:t>
      </w:r>
      <w:r w:rsidR="00130AF0">
        <w:rPr>
          <w:rFonts w:ascii="Tahoma" w:hAnsi="Tahoma" w:cs="Tahoma"/>
          <w:sz w:val="20"/>
          <w:szCs w:val="20"/>
        </w:rPr>
        <w:t>19,</w:t>
      </w:r>
      <w:r w:rsidR="00D56081">
        <w:rPr>
          <w:rFonts w:ascii="Tahoma" w:hAnsi="Tahoma" w:cs="Tahoma"/>
          <w:sz w:val="20"/>
          <w:szCs w:val="20"/>
        </w:rPr>
        <w:t xml:space="preserve"> 84/2019</w:t>
      </w:r>
      <w:r w:rsidR="00003ED6">
        <w:rPr>
          <w:rFonts w:ascii="Tahoma" w:hAnsi="Tahoma" w:cs="Tahoma"/>
          <w:sz w:val="20"/>
          <w:szCs w:val="20"/>
        </w:rPr>
        <w:t>, 151/2020, 19/2021,</w:t>
      </w:r>
      <w:r w:rsidR="00130AF0">
        <w:rPr>
          <w:rFonts w:ascii="Tahoma" w:hAnsi="Tahoma" w:cs="Tahoma"/>
          <w:sz w:val="20"/>
          <w:szCs w:val="20"/>
        </w:rPr>
        <w:t xml:space="preserve"> 66/2021</w:t>
      </w:r>
      <w:r w:rsidR="00003ED6">
        <w:rPr>
          <w:rFonts w:ascii="Tahoma" w:hAnsi="Tahoma" w:cs="Tahoma"/>
          <w:sz w:val="20"/>
          <w:szCs w:val="20"/>
        </w:rPr>
        <w:t>, 130/2021, 144/2022, 26/2023 и 83/2023</w:t>
      </w:r>
      <w:r w:rsidR="00EA0A56" w:rsidRPr="00E50B4F">
        <w:rPr>
          <w:rFonts w:ascii="Tahoma" w:hAnsi="Tahoma" w:cs="Tahoma"/>
          <w:sz w:val="20"/>
          <w:szCs w:val="20"/>
        </w:rPr>
        <w:t>)</w:t>
      </w:r>
      <w:r w:rsidRPr="00E50B4F">
        <w:rPr>
          <w:rFonts w:ascii="Tahoma" w:hAnsi="Tahoma" w:cs="Tahoma"/>
          <w:sz w:val="20"/>
          <w:szCs w:val="20"/>
        </w:rPr>
        <w:t xml:space="preserve">. Примена  Правилника је обавезна, како за буџете општина и градова, тако и за њихове директне и индиректне кориснике. Ове класификације, користе се за финансијске извештаје и све евиденције. </w:t>
      </w:r>
    </w:p>
    <w:p w:rsidR="00213528" w:rsidRPr="00E50B4F" w:rsidRDefault="00213528" w:rsidP="00213528">
      <w:pPr>
        <w:ind w:firstLine="720"/>
        <w:rPr>
          <w:rFonts w:ascii="Tahoma" w:hAnsi="Tahoma" w:cs="Tahoma"/>
          <w:sz w:val="20"/>
          <w:szCs w:val="20"/>
        </w:rPr>
      </w:pPr>
      <w:r w:rsidRPr="00E50B4F">
        <w:rPr>
          <w:rFonts w:ascii="Tahoma" w:hAnsi="Tahoma" w:cs="Tahoma"/>
          <w:sz w:val="20"/>
          <w:szCs w:val="20"/>
        </w:rPr>
        <w:t>У  складу са Законом о буџетском систему сви буџетски корисници од доношења закона о буџету Републике Србије и одлука о буџету локалне власти  за 2015. годину исказују свој буџет на програмски начин.</w:t>
      </w:r>
    </w:p>
    <w:p w:rsidR="00DD5B76" w:rsidRDefault="00213528" w:rsidP="004C24E1">
      <w:pPr>
        <w:ind w:firstLine="720"/>
        <w:jc w:val="both"/>
        <w:rPr>
          <w:rFonts w:ascii="Tahoma" w:hAnsi="Tahoma" w:cs="Tahoma"/>
          <w:sz w:val="20"/>
          <w:szCs w:val="20"/>
        </w:rPr>
      </w:pPr>
      <w:r w:rsidRPr="00E50B4F">
        <w:rPr>
          <w:rFonts w:ascii="Tahoma" w:hAnsi="Tahoma" w:cs="Tahoma"/>
          <w:sz w:val="20"/>
          <w:szCs w:val="20"/>
        </w:rPr>
        <w:t xml:space="preserve"> Прелазак са традиционалног линијског буџета на програмски буџет представља унапређење буџетског процеса,  јер програмски буџет омогућава боље управљање јавне управе, већу одговорност корисника буџета, успостављање снажнијих веза између годишњег буџета, </w:t>
      </w:r>
    </w:p>
    <w:p w:rsidR="00213528" w:rsidRPr="00E50B4F" w:rsidRDefault="00213528" w:rsidP="004C24E1">
      <w:pPr>
        <w:jc w:val="both"/>
        <w:rPr>
          <w:rFonts w:ascii="Tahoma" w:hAnsi="Tahoma" w:cs="Tahoma"/>
          <w:sz w:val="20"/>
          <w:szCs w:val="20"/>
        </w:rPr>
      </w:pPr>
      <w:r w:rsidRPr="00E50B4F">
        <w:rPr>
          <w:rFonts w:ascii="Tahoma" w:hAnsi="Tahoma" w:cs="Tahoma"/>
          <w:sz w:val="20"/>
          <w:szCs w:val="20"/>
        </w:rPr>
        <w:t xml:space="preserve">утврђивања приоритетних расхода и издатака и спровођења јавних политика, као и већу транспарентност потрошње. </w:t>
      </w:r>
    </w:p>
    <w:p w:rsidR="00213528" w:rsidRPr="00E50B4F" w:rsidRDefault="00213528" w:rsidP="004C24E1">
      <w:pPr>
        <w:ind w:firstLine="720"/>
        <w:jc w:val="both"/>
        <w:rPr>
          <w:rFonts w:ascii="Tahoma" w:hAnsi="Tahoma" w:cs="Tahoma"/>
          <w:sz w:val="20"/>
          <w:szCs w:val="20"/>
        </w:rPr>
      </w:pPr>
      <w:r w:rsidRPr="00E50B4F">
        <w:rPr>
          <w:rFonts w:ascii="Tahoma" w:hAnsi="Tahoma" w:cs="Tahoma"/>
          <w:sz w:val="20"/>
          <w:szCs w:val="20"/>
        </w:rPr>
        <w:t>Програмски буџет приказује у које конкретне сврхе се средства троше, на који начин је таква потрошња повезана са средњорочним циљевима и какви резултати се остварују.</w:t>
      </w:r>
    </w:p>
    <w:p w:rsidR="00213528" w:rsidRPr="00E50B4F" w:rsidRDefault="00213528" w:rsidP="004C24E1">
      <w:pPr>
        <w:ind w:firstLine="720"/>
        <w:jc w:val="both"/>
        <w:rPr>
          <w:rFonts w:ascii="Tahoma" w:hAnsi="Tahoma" w:cs="Tahoma"/>
          <w:sz w:val="20"/>
          <w:szCs w:val="20"/>
        </w:rPr>
      </w:pPr>
      <w:r w:rsidRPr="00E50B4F">
        <w:rPr>
          <w:rFonts w:ascii="Tahoma" w:hAnsi="Tahoma" w:cs="Tahoma"/>
          <w:sz w:val="20"/>
          <w:szCs w:val="20"/>
        </w:rPr>
        <w:t>Програмски буџет има Програме, Програмске активности и Пројекте.</w:t>
      </w:r>
    </w:p>
    <w:p w:rsidR="00157131" w:rsidRPr="00953A1C" w:rsidRDefault="00157131" w:rsidP="00213528">
      <w:pPr>
        <w:ind w:firstLine="720"/>
        <w:rPr>
          <w:sz w:val="22"/>
          <w:szCs w:val="22"/>
        </w:rPr>
      </w:pPr>
    </w:p>
    <w:p w:rsidR="00213528" w:rsidRPr="00E50B4F" w:rsidRDefault="00213528" w:rsidP="004C24E1">
      <w:pPr>
        <w:ind w:firstLine="720"/>
        <w:jc w:val="both"/>
        <w:rPr>
          <w:rFonts w:ascii="Tahoma" w:hAnsi="Tahoma" w:cs="Tahoma"/>
          <w:sz w:val="20"/>
          <w:szCs w:val="20"/>
        </w:rPr>
      </w:pPr>
      <w:r w:rsidRPr="00E50B4F">
        <w:rPr>
          <w:rFonts w:ascii="Tahoma" w:hAnsi="Tahoma" w:cs="Tahoma"/>
          <w:b/>
          <w:sz w:val="20"/>
          <w:szCs w:val="20"/>
        </w:rPr>
        <w:t>Програм</w:t>
      </w:r>
      <w:r w:rsidRPr="00E50B4F">
        <w:rPr>
          <w:rFonts w:ascii="Tahoma" w:hAnsi="Tahoma" w:cs="Tahoma"/>
          <w:sz w:val="20"/>
          <w:szCs w:val="20"/>
        </w:rPr>
        <w:t xml:space="preserve"> се утврђује   и спроводи од стране једног или више корисника буџета и није временски ограничен.</w:t>
      </w:r>
    </w:p>
    <w:p w:rsidR="00213528" w:rsidRPr="00E50B4F" w:rsidRDefault="00213528" w:rsidP="004C24E1">
      <w:pPr>
        <w:ind w:firstLine="720"/>
        <w:jc w:val="both"/>
        <w:rPr>
          <w:rFonts w:ascii="Tahoma" w:hAnsi="Tahoma" w:cs="Tahoma"/>
          <w:sz w:val="20"/>
          <w:szCs w:val="20"/>
        </w:rPr>
      </w:pPr>
      <w:r w:rsidRPr="00E50B4F">
        <w:rPr>
          <w:rFonts w:ascii="Tahoma" w:hAnsi="Tahoma" w:cs="Tahoma"/>
          <w:b/>
          <w:sz w:val="20"/>
          <w:szCs w:val="20"/>
        </w:rPr>
        <w:t>Програмска активност</w:t>
      </w:r>
      <w:r w:rsidRPr="00E50B4F">
        <w:rPr>
          <w:rFonts w:ascii="Tahoma" w:hAnsi="Tahoma" w:cs="Tahoma"/>
          <w:sz w:val="20"/>
          <w:szCs w:val="20"/>
        </w:rPr>
        <w:t xml:space="preserve"> мора бити део програма , спроводи се од стране једног корисника буџета и није временски ограничена.</w:t>
      </w:r>
    </w:p>
    <w:p w:rsidR="00213528" w:rsidRPr="00E50B4F" w:rsidRDefault="00213528" w:rsidP="004C24E1">
      <w:pPr>
        <w:ind w:firstLine="720"/>
        <w:jc w:val="both"/>
        <w:rPr>
          <w:rFonts w:ascii="Tahoma" w:hAnsi="Tahoma" w:cs="Tahoma"/>
          <w:sz w:val="20"/>
          <w:szCs w:val="20"/>
        </w:rPr>
      </w:pPr>
      <w:r w:rsidRPr="00E50B4F">
        <w:rPr>
          <w:rFonts w:ascii="Tahoma" w:hAnsi="Tahoma" w:cs="Tahoma"/>
          <w:b/>
          <w:sz w:val="20"/>
          <w:szCs w:val="20"/>
        </w:rPr>
        <w:t>Пројекат</w:t>
      </w:r>
      <w:r w:rsidRPr="00E50B4F">
        <w:rPr>
          <w:rFonts w:ascii="Tahoma" w:hAnsi="Tahoma" w:cs="Tahoma"/>
          <w:sz w:val="20"/>
          <w:szCs w:val="20"/>
        </w:rPr>
        <w:t xml:space="preserve"> је временски ограничен пословни подухват корисника буџета  и његовим спровођењем се постижу циљеви који доприносе постизању циљева програма.</w:t>
      </w:r>
    </w:p>
    <w:p w:rsidR="00213528" w:rsidRPr="00E50B4F" w:rsidRDefault="00213528" w:rsidP="004C24E1">
      <w:pPr>
        <w:ind w:firstLine="720"/>
        <w:jc w:val="both"/>
        <w:rPr>
          <w:rFonts w:ascii="Tahoma" w:hAnsi="Tahoma" w:cs="Tahoma"/>
          <w:sz w:val="20"/>
          <w:szCs w:val="20"/>
        </w:rPr>
      </w:pPr>
    </w:p>
    <w:p w:rsidR="00213528" w:rsidRPr="00E50B4F" w:rsidRDefault="00213528" w:rsidP="004C24E1">
      <w:pPr>
        <w:ind w:firstLine="720"/>
        <w:jc w:val="both"/>
        <w:rPr>
          <w:rFonts w:ascii="Tahoma" w:hAnsi="Tahoma" w:cs="Tahoma"/>
          <w:sz w:val="20"/>
          <w:szCs w:val="20"/>
        </w:rPr>
      </w:pPr>
      <w:r w:rsidRPr="00E50B4F">
        <w:rPr>
          <w:rFonts w:ascii="Tahoma" w:hAnsi="Tahoma" w:cs="Tahoma"/>
          <w:sz w:val="20"/>
          <w:szCs w:val="20"/>
        </w:rPr>
        <w:t>Министарство финансија је уз Упутство за припрему одлуке о буџету локалне власти за 20</w:t>
      </w:r>
      <w:r w:rsidR="00550189">
        <w:rPr>
          <w:rFonts w:ascii="Tahoma" w:hAnsi="Tahoma" w:cs="Tahoma"/>
          <w:sz w:val="20"/>
          <w:szCs w:val="20"/>
        </w:rPr>
        <w:t>2</w:t>
      </w:r>
      <w:r w:rsidR="00003ED6">
        <w:rPr>
          <w:rFonts w:ascii="Tahoma" w:hAnsi="Tahoma" w:cs="Tahoma"/>
          <w:sz w:val="20"/>
          <w:szCs w:val="20"/>
        </w:rPr>
        <w:t>4</w:t>
      </w:r>
      <w:r w:rsidRPr="00E50B4F">
        <w:rPr>
          <w:rFonts w:ascii="Tahoma" w:hAnsi="Tahoma" w:cs="Tahoma"/>
          <w:sz w:val="20"/>
          <w:szCs w:val="20"/>
        </w:rPr>
        <w:t>. годину доставило и Анекс 5 у коме се налазе униформни програми и програмске активности јединица локалне самоуправе. Анекс садржи 17 програма који имају по две и више програмских активности.</w:t>
      </w:r>
    </w:p>
    <w:p w:rsidR="00CA090C" w:rsidRDefault="00CA090C" w:rsidP="00213528">
      <w:pPr>
        <w:ind w:firstLine="720"/>
        <w:rPr>
          <w:sz w:val="22"/>
          <w:szCs w:val="22"/>
        </w:rPr>
      </w:pPr>
    </w:p>
    <w:p w:rsidR="00266C21" w:rsidRDefault="00266C21" w:rsidP="00213528">
      <w:pPr>
        <w:ind w:firstLine="720"/>
        <w:rPr>
          <w:sz w:val="22"/>
          <w:szCs w:val="22"/>
        </w:rPr>
      </w:pPr>
    </w:p>
    <w:p w:rsidR="00CA090C" w:rsidRPr="00E50B4F" w:rsidRDefault="00CA090C" w:rsidP="00CA090C">
      <w:pPr>
        <w:rPr>
          <w:rFonts w:ascii="Tahoma" w:hAnsi="Tahoma" w:cs="Tahoma"/>
          <w:b/>
          <w:sz w:val="22"/>
          <w:szCs w:val="22"/>
          <w:lang w:val="ru-RU"/>
        </w:rPr>
      </w:pPr>
      <w:r w:rsidRPr="00E50B4F">
        <w:rPr>
          <w:rFonts w:ascii="Tahoma" w:hAnsi="Tahoma" w:cs="Tahoma"/>
          <w:b/>
          <w:sz w:val="22"/>
          <w:szCs w:val="22"/>
          <w:lang w:val="ru-RU"/>
        </w:rPr>
        <w:t>ПРИХОДИ</w:t>
      </w:r>
    </w:p>
    <w:p w:rsidR="00CA090C" w:rsidRPr="00E50B4F" w:rsidRDefault="00CA090C" w:rsidP="00CA090C">
      <w:pPr>
        <w:rPr>
          <w:rFonts w:ascii="Tahoma" w:hAnsi="Tahoma" w:cs="Tahoma"/>
          <w:b/>
          <w:sz w:val="22"/>
          <w:szCs w:val="22"/>
          <w:lang w:val="ru-RU"/>
        </w:rPr>
      </w:pPr>
    </w:p>
    <w:p w:rsidR="00CA090C" w:rsidRPr="0062418D" w:rsidRDefault="00CA090C" w:rsidP="00CA090C">
      <w:pPr>
        <w:rPr>
          <w:rFonts w:ascii="Tahoma" w:hAnsi="Tahoma" w:cs="Tahoma"/>
          <w:sz w:val="20"/>
          <w:szCs w:val="20"/>
          <w:lang w:val="en-US"/>
        </w:rPr>
      </w:pPr>
      <w:r w:rsidRPr="00953A1C">
        <w:rPr>
          <w:b/>
          <w:sz w:val="22"/>
          <w:szCs w:val="22"/>
          <w:lang w:val="ru-RU"/>
        </w:rPr>
        <w:tab/>
      </w:r>
      <w:r w:rsidR="006F0E85">
        <w:rPr>
          <w:rFonts w:ascii="Tahoma" w:hAnsi="Tahoma" w:cs="Tahoma"/>
          <w:sz w:val="20"/>
          <w:szCs w:val="20"/>
          <w:lang w:val="ru-RU"/>
        </w:rPr>
        <w:t>Приходи буџета општине Житораађа</w:t>
      </w:r>
      <w:r w:rsidRPr="00E50B4F">
        <w:rPr>
          <w:rFonts w:ascii="Tahoma" w:hAnsi="Tahoma" w:cs="Tahoma"/>
          <w:sz w:val="20"/>
          <w:szCs w:val="20"/>
          <w:lang w:val="ru-RU"/>
        </w:rPr>
        <w:t xml:space="preserve"> за 20</w:t>
      </w:r>
      <w:r w:rsidR="00550189">
        <w:rPr>
          <w:rFonts w:ascii="Tahoma" w:hAnsi="Tahoma" w:cs="Tahoma"/>
          <w:sz w:val="20"/>
          <w:szCs w:val="20"/>
          <w:lang w:val="ru-RU"/>
        </w:rPr>
        <w:t>2</w:t>
      </w:r>
      <w:r w:rsidR="00003ED6">
        <w:rPr>
          <w:rFonts w:ascii="Tahoma" w:hAnsi="Tahoma" w:cs="Tahoma"/>
          <w:sz w:val="20"/>
          <w:szCs w:val="20"/>
          <w:lang w:val="ru-RU"/>
        </w:rPr>
        <w:t>4</w:t>
      </w:r>
      <w:r w:rsidRPr="00E50B4F">
        <w:rPr>
          <w:rFonts w:ascii="Tahoma" w:hAnsi="Tahoma" w:cs="Tahoma"/>
          <w:sz w:val="20"/>
          <w:szCs w:val="20"/>
          <w:lang w:val="ru-RU"/>
        </w:rPr>
        <w:t>. годину планирани су у износу од</w:t>
      </w:r>
      <w:r w:rsidR="006F0E85">
        <w:rPr>
          <w:rFonts w:ascii="Tahoma" w:hAnsi="Tahoma" w:cs="Tahoma"/>
          <w:sz w:val="20"/>
          <w:szCs w:val="20"/>
          <w:lang w:val="ru-RU"/>
        </w:rPr>
        <w:t xml:space="preserve"> 614.093.818,00 динара.</w:t>
      </w:r>
      <w:r w:rsidRPr="00E50B4F">
        <w:rPr>
          <w:rFonts w:ascii="Tahoma" w:hAnsi="Tahoma" w:cs="Tahoma"/>
          <w:sz w:val="20"/>
          <w:szCs w:val="20"/>
          <w:lang w:val="ru-RU"/>
        </w:rPr>
        <w:t xml:space="preserve">   </w:t>
      </w:r>
    </w:p>
    <w:p w:rsidR="00142E83" w:rsidRPr="00E50B4F" w:rsidRDefault="00CA090C" w:rsidP="004E6CB9">
      <w:pPr>
        <w:rPr>
          <w:rFonts w:ascii="Tahoma" w:hAnsi="Tahoma" w:cs="Tahoma"/>
          <w:sz w:val="20"/>
          <w:szCs w:val="20"/>
          <w:lang w:val="ru-RU"/>
        </w:rPr>
      </w:pPr>
      <w:r w:rsidRPr="00E50B4F">
        <w:rPr>
          <w:rFonts w:ascii="Tahoma" w:hAnsi="Tahoma" w:cs="Tahoma"/>
          <w:sz w:val="20"/>
          <w:szCs w:val="20"/>
          <w:lang w:val="ru-RU"/>
        </w:rPr>
        <w:tab/>
      </w:r>
    </w:p>
    <w:p w:rsidR="00213528" w:rsidRPr="00E50B4F" w:rsidRDefault="000F43B1" w:rsidP="000F43B1">
      <w:pPr>
        <w:ind w:left="720"/>
        <w:jc w:val="both"/>
        <w:rPr>
          <w:rFonts w:ascii="Tahoma" w:hAnsi="Tahoma" w:cs="Tahoma"/>
          <w:sz w:val="20"/>
          <w:szCs w:val="20"/>
        </w:rPr>
      </w:pPr>
      <w:r w:rsidRPr="00E50B4F">
        <w:rPr>
          <w:rFonts w:ascii="Tahoma" w:hAnsi="Tahoma" w:cs="Tahoma"/>
          <w:sz w:val="20"/>
          <w:szCs w:val="20"/>
        </w:rPr>
        <w:t>Укупни пр</w:t>
      </w:r>
      <w:r w:rsidR="006F0E85">
        <w:rPr>
          <w:rFonts w:ascii="Tahoma" w:hAnsi="Tahoma" w:cs="Tahoma"/>
          <w:sz w:val="20"/>
          <w:szCs w:val="20"/>
        </w:rPr>
        <w:t>иходи и примања општине Житорађа</w:t>
      </w:r>
      <w:r w:rsidRPr="00E50B4F">
        <w:rPr>
          <w:rFonts w:ascii="Tahoma" w:hAnsi="Tahoma" w:cs="Tahoma"/>
          <w:sz w:val="20"/>
          <w:szCs w:val="20"/>
        </w:rPr>
        <w:t xml:space="preserve">  остварују се кроз : </w:t>
      </w:r>
    </w:p>
    <w:p w:rsidR="000F43B1" w:rsidRPr="00E50B4F" w:rsidRDefault="000F43B1" w:rsidP="000F43B1">
      <w:pPr>
        <w:ind w:left="720"/>
        <w:jc w:val="both"/>
        <w:rPr>
          <w:rFonts w:ascii="Tahoma" w:hAnsi="Tahoma" w:cs="Tahoma"/>
          <w:sz w:val="20"/>
          <w:szCs w:val="20"/>
        </w:rPr>
      </w:pPr>
    </w:p>
    <w:tbl>
      <w:tblPr>
        <w:tblStyle w:val="TableGrid"/>
        <w:tblW w:w="9613" w:type="dxa"/>
        <w:tblInd w:w="198" w:type="dxa"/>
        <w:tblLook w:val="04A0"/>
      </w:tblPr>
      <w:tblGrid>
        <w:gridCol w:w="2823"/>
        <w:gridCol w:w="4376"/>
        <w:gridCol w:w="2414"/>
      </w:tblGrid>
      <w:tr w:rsidR="00C8621D" w:rsidRPr="00E50B4F" w:rsidTr="001A2B05">
        <w:tc>
          <w:tcPr>
            <w:tcW w:w="2823" w:type="dxa"/>
            <w:vAlign w:val="center"/>
          </w:tcPr>
          <w:p w:rsidR="00C8621D" w:rsidRPr="00E50B4F" w:rsidRDefault="00C8621D" w:rsidP="00C8621D">
            <w:pPr>
              <w:jc w:val="center"/>
              <w:rPr>
                <w:rFonts w:ascii="Tahoma" w:hAnsi="Tahoma" w:cs="Tahoma"/>
                <w:b/>
                <w:sz w:val="20"/>
                <w:szCs w:val="20"/>
              </w:rPr>
            </w:pPr>
            <w:r w:rsidRPr="00E50B4F">
              <w:rPr>
                <w:rFonts w:ascii="Tahoma" w:hAnsi="Tahoma" w:cs="Tahoma"/>
                <w:b/>
                <w:sz w:val="20"/>
                <w:szCs w:val="20"/>
              </w:rPr>
              <w:t>Врста  прихода</w:t>
            </w:r>
          </w:p>
        </w:tc>
        <w:tc>
          <w:tcPr>
            <w:tcW w:w="4376" w:type="dxa"/>
            <w:vAlign w:val="center"/>
          </w:tcPr>
          <w:p w:rsidR="00C8621D" w:rsidRPr="00E50B4F" w:rsidRDefault="00C8621D" w:rsidP="00C8621D">
            <w:pPr>
              <w:jc w:val="center"/>
              <w:rPr>
                <w:rFonts w:ascii="Tahoma" w:hAnsi="Tahoma" w:cs="Tahoma"/>
                <w:b/>
                <w:sz w:val="20"/>
                <w:szCs w:val="20"/>
              </w:rPr>
            </w:pPr>
            <w:r w:rsidRPr="00E50B4F">
              <w:rPr>
                <w:rFonts w:ascii="Tahoma" w:hAnsi="Tahoma" w:cs="Tahoma"/>
                <w:b/>
                <w:sz w:val="20"/>
                <w:szCs w:val="20"/>
              </w:rPr>
              <w:t>О п и с</w:t>
            </w:r>
          </w:p>
        </w:tc>
        <w:tc>
          <w:tcPr>
            <w:tcW w:w="2414" w:type="dxa"/>
          </w:tcPr>
          <w:p w:rsidR="00C8621D" w:rsidRPr="00E50B4F" w:rsidRDefault="00C8621D" w:rsidP="000139DE">
            <w:pPr>
              <w:jc w:val="center"/>
              <w:rPr>
                <w:rFonts w:ascii="Tahoma" w:hAnsi="Tahoma" w:cs="Tahoma"/>
                <w:b/>
                <w:sz w:val="20"/>
                <w:szCs w:val="20"/>
              </w:rPr>
            </w:pPr>
            <w:r w:rsidRPr="00E50B4F">
              <w:rPr>
                <w:rFonts w:ascii="Tahoma" w:hAnsi="Tahoma" w:cs="Tahoma"/>
                <w:b/>
                <w:sz w:val="20"/>
                <w:szCs w:val="20"/>
              </w:rPr>
              <w:t>Планирани износ за 20</w:t>
            </w:r>
            <w:r w:rsidR="00D27280">
              <w:rPr>
                <w:rFonts w:ascii="Tahoma" w:hAnsi="Tahoma" w:cs="Tahoma"/>
                <w:b/>
                <w:sz w:val="20"/>
                <w:szCs w:val="20"/>
              </w:rPr>
              <w:t>2</w:t>
            </w:r>
            <w:r w:rsidR="000139DE">
              <w:rPr>
                <w:rFonts w:ascii="Tahoma" w:hAnsi="Tahoma" w:cs="Tahoma"/>
                <w:b/>
                <w:sz w:val="20"/>
                <w:szCs w:val="20"/>
              </w:rPr>
              <w:t>4</w:t>
            </w:r>
            <w:r w:rsidRPr="00E50B4F">
              <w:rPr>
                <w:rFonts w:ascii="Tahoma" w:hAnsi="Tahoma" w:cs="Tahoma"/>
                <w:b/>
                <w:sz w:val="20"/>
                <w:szCs w:val="20"/>
              </w:rPr>
              <w:t>. годину</w:t>
            </w:r>
          </w:p>
        </w:tc>
      </w:tr>
      <w:tr w:rsidR="00C8621D" w:rsidRPr="00E50B4F" w:rsidTr="001A2B05">
        <w:tc>
          <w:tcPr>
            <w:tcW w:w="2823" w:type="dxa"/>
            <w:vAlign w:val="center"/>
          </w:tcPr>
          <w:p w:rsidR="00C8621D" w:rsidRPr="00E50B4F" w:rsidRDefault="00C8621D" w:rsidP="00C8621D">
            <w:pPr>
              <w:jc w:val="center"/>
              <w:rPr>
                <w:rFonts w:ascii="Tahoma" w:hAnsi="Tahoma" w:cs="Tahoma"/>
                <w:sz w:val="20"/>
                <w:szCs w:val="20"/>
              </w:rPr>
            </w:pPr>
            <w:r w:rsidRPr="00E50B4F">
              <w:rPr>
                <w:rFonts w:ascii="Tahoma" w:hAnsi="Tahoma" w:cs="Tahoma"/>
                <w:sz w:val="20"/>
                <w:szCs w:val="20"/>
              </w:rPr>
              <w:t>ПОРЕСКИ ПРИХОДИ</w:t>
            </w:r>
          </w:p>
        </w:tc>
        <w:tc>
          <w:tcPr>
            <w:tcW w:w="4376" w:type="dxa"/>
          </w:tcPr>
          <w:p w:rsidR="00C8621D" w:rsidRPr="00E50B4F" w:rsidRDefault="00C8621D" w:rsidP="000F43B1">
            <w:pPr>
              <w:jc w:val="both"/>
              <w:rPr>
                <w:rFonts w:ascii="Tahoma" w:hAnsi="Tahoma" w:cs="Tahoma"/>
                <w:sz w:val="20"/>
                <w:szCs w:val="20"/>
              </w:rPr>
            </w:pPr>
            <w:r w:rsidRPr="00E50B4F">
              <w:rPr>
                <w:rFonts w:ascii="Tahoma" w:hAnsi="Tahoma" w:cs="Tahoma"/>
                <w:sz w:val="20"/>
                <w:szCs w:val="20"/>
              </w:rPr>
              <w:t>Прикупљају се  кроз наплату пореза на зараде, пореза на добра и услуге, пореза на имовину и осталих пореза</w:t>
            </w:r>
          </w:p>
        </w:tc>
        <w:tc>
          <w:tcPr>
            <w:tcW w:w="2414" w:type="dxa"/>
            <w:vAlign w:val="center"/>
          </w:tcPr>
          <w:p w:rsidR="00C8621D" w:rsidRPr="00BF1C1B" w:rsidRDefault="00BF1C1B" w:rsidP="000139DE">
            <w:pPr>
              <w:jc w:val="center"/>
              <w:rPr>
                <w:rFonts w:ascii="Tahoma" w:hAnsi="Tahoma" w:cs="Tahoma"/>
                <w:sz w:val="20"/>
                <w:szCs w:val="20"/>
                <w:lang w:val="en-US"/>
              </w:rPr>
            </w:pPr>
            <w:r>
              <w:rPr>
                <w:rFonts w:ascii="Tahoma" w:hAnsi="Tahoma" w:cs="Tahoma"/>
                <w:sz w:val="20"/>
                <w:szCs w:val="20"/>
                <w:lang w:val="en-US"/>
              </w:rPr>
              <w:t>291.022.000.00</w:t>
            </w:r>
          </w:p>
        </w:tc>
      </w:tr>
      <w:tr w:rsidR="00C8621D" w:rsidRPr="00E50B4F" w:rsidTr="001A2B05">
        <w:tc>
          <w:tcPr>
            <w:tcW w:w="2823" w:type="dxa"/>
            <w:vAlign w:val="center"/>
          </w:tcPr>
          <w:p w:rsidR="00C8621D" w:rsidRPr="00E50B4F" w:rsidRDefault="00C8621D" w:rsidP="00C8621D">
            <w:pPr>
              <w:jc w:val="center"/>
              <w:rPr>
                <w:rFonts w:ascii="Tahoma" w:hAnsi="Tahoma" w:cs="Tahoma"/>
                <w:sz w:val="20"/>
                <w:szCs w:val="20"/>
              </w:rPr>
            </w:pPr>
            <w:r w:rsidRPr="00E50B4F">
              <w:rPr>
                <w:rFonts w:ascii="Tahoma" w:hAnsi="Tahoma" w:cs="Tahoma"/>
                <w:sz w:val="20"/>
                <w:szCs w:val="20"/>
              </w:rPr>
              <w:t>НЕПОРЕСКИ ПРИХОДИ</w:t>
            </w:r>
          </w:p>
        </w:tc>
        <w:tc>
          <w:tcPr>
            <w:tcW w:w="4376" w:type="dxa"/>
          </w:tcPr>
          <w:p w:rsidR="00C8621D" w:rsidRPr="00E50B4F" w:rsidRDefault="00C8621D" w:rsidP="000F43B1">
            <w:pPr>
              <w:jc w:val="both"/>
              <w:rPr>
                <w:rFonts w:ascii="Tahoma" w:hAnsi="Tahoma" w:cs="Tahoma"/>
                <w:sz w:val="20"/>
                <w:szCs w:val="20"/>
              </w:rPr>
            </w:pPr>
            <w:r w:rsidRPr="00E50B4F">
              <w:rPr>
                <w:rFonts w:ascii="Tahoma" w:hAnsi="Tahoma" w:cs="Tahoma"/>
                <w:sz w:val="20"/>
                <w:szCs w:val="20"/>
              </w:rPr>
              <w:t xml:space="preserve">Прикупљају се  од физичких и правних лица за коришћење јавних добара (накнаде), за пружање одређених јавних услуга (таксе), за кршење уговорних или законских одредби (пенали и казне) као и приходe који се остваре употребом јавне имовине (нпр. накнада за коришћење шумског и пољопривредног земљишта, накнада за коришћење простора и грађевинског </w:t>
            </w:r>
            <w:r w:rsidRPr="00E50B4F">
              <w:rPr>
                <w:rFonts w:ascii="Tahoma" w:hAnsi="Tahoma" w:cs="Tahoma"/>
                <w:sz w:val="20"/>
                <w:szCs w:val="20"/>
              </w:rPr>
              <w:lastRenderedPageBreak/>
              <w:t>земљишта, итд).</w:t>
            </w:r>
          </w:p>
        </w:tc>
        <w:tc>
          <w:tcPr>
            <w:tcW w:w="2414" w:type="dxa"/>
            <w:vAlign w:val="center"/>
          </w:tcPr>
          <w:p w:rsidR="006F0E85" w:rsidRDefault="006F0E85" w:rsidP="00550189">
            <w:pPr>
              <w:jc w:val="center"/>
              <w:rPr>
                <w:rFonts w:ascii="Tahoma" w:hAnsi="Tahoma" w:cs="Tahoma"/>
                <w:sz w:val="20"/>
                <w:szCs w:val="20"/>
                <w:lang w:val="en-US"/>
              </w:rPr>
            </w:pPr>
          </w:p>
          <w:p w:rsidR="006F0E85" w:rsidRDefault="006F0E85" w:rsidP="006F0E85">
            <w:pPr>
              <w:rPr>
                <w:rFonts w:ascii="Tahoma" w:hAnsi="Tahoma" w:cs="Tahoma"/>
                <w:sz w:val="20"/>
                <w:szCs w:val="20"/>
                <w:lang w:val="en-US"/>
              </w:rPr>
            </w:pPr>
          </w:p>
          <w:p w:rsidR="006F0E85" w:rsidRDefault="006F0E85" w:rsidP="006F0E85">
            <w:pPr>
              <w:rPr>
                <w:rFonts w:ascii="Tahoma" w:hAnsi="Tahoma" w:cs="Tahoma"/>
                <w:sz w:val="20"/>
                <w:szCs w:val="20"/>
                <w:lang w:val="en-US"/>
              </w:rPr>
            </w:pPr>
          </w:p>
          <w:p w:rsidR="00C8621D" w:rsidRPr="00BF1C1B" w:rsidRDefault="001A2B05" w:rsidP="006F0E85">
            <w:pPr>
              <w:rPr>
                <w:rFonts w:ascii="Tahoma" w:hAnsi="Tahoma" w:cs="Tahoma"/>
                <w:sz w:val="20"/>
                <w:szCs w:val="20"/>
                <w:lang w:val="en-US"/>
              </w:rPr>
            </w:pPr>
            <w:r>
              <w:rPr>
                <w:rFonts w:ascii="Tahoma" w:hAnsi="Tahoma" w:cs="Tahoma"/>
                <w:sz w:val="20"/>
                <w:szCs w:val="20"/>
              </w:rPr>
              <w:t>1</w:t>
            </w:r>
            <w:r w:rsidR="00BF1C1B">
              <w:rPr>
                <w:rFonts w:ascii="Tahoma" w:hAnsi="Tahoma" w:cs="Tahoma"/>
                <w:sz w:val="20"/>
                <w:szCs w:val="20"/>
                <w:lang w:val="en-US"/>
              </w:rPr>
              <w:t>9.518.000,00</w:t>
            </w:r>
          </w:p>
        </w:tc>
      </w:tr>
      <w:tr w:rsidR="00C8621D" w:rsidRPr="00E50B4F" w:rsidTr="001A2B05">
        <w:tc>
          <w:tcPr>
            <w:tcW w:w="2823" w:type="dxa"/>
            <w:vAlign w:val="center"/>
          </w:tcPr>
          <w:p w:rsidR="00C8621D" w:rsidRPr="006F0E85" w:rsidRDefault="001A2B05" w:rsidP="00C8621D">
            <w:pPr>
              <w:jc w:val="center"/>
              <w:rPr>
                <w:rFonts w:ascii="Tahoma" w:hAnsi="Tahoma" w:cs="Tahoma"/>
                <w:sz w:val="20"/>
                <w:szCs w:val="20"/>
              </w:rPr>
            </w:pPr>
            <w:r>
              <w:rPr>
                <w:rFonts w:ascii="Tahoma" w:hAnsi="Tahoma" w:cs="Tahoma"/>
                <w:sz w:val="20"/>
                <w:szCs w:val="20"/>
              </w:rPr>
              <w:lastRenderedPageBreak/>
              <w:t>НОВЧНЕ КАЗНЕ И ОДУЗЕТА ИМОВИНСКА КОРИСТ</w:t>
            </w:r>
          </w:p>
        </w:tc>
        <w:tc>
          <w:tcPr>
            <w:tcW w:w="4376" w:type="dxa"/>
          </w:tcPr>
          <w:p w:rsidR="00C8621D" w:rsidRPr="006F0E85" w:rsidRDefault="006F0E85" w:rsidP="00C8621D">
            <w:pPr>
              <w:rPr>
                <w:rFonts w:ascii="Tahoma" w:hAnsi="Tahoma" w:cs="Tahoma"/>
                <w:sz w:val="20"/>
                <w:szCs w:val="20"/>
              </w:rPr>
            </w:pPr>
            <w:r>
              <w:rPr>
                <w:rFonts w:ascii="Tahoma" w:hAnsi="Tahoma" w:cs="Tahoma"/>
                <w:sz w:val="20"/>
                <w:szCs w:val="20"/>
              </w:rPr>
              <w:t>Добијају се од новчаних казни за прекршаје и привредне преступе предвиђене прописима о безбедности саобраћаја на путевима.</w:t>
            </w:r>
          </w:p>
          <w:p w:rsidR="00C8621D" w:rsidRPr="00E50B4F" w:rsidRDefault="00C8621D" w:rsidP="000F43B1">
            <w:pPr>
              <w:jc w:val="both"/>
              <w:rPr>
                <w:rFonts w:ascii="Tahoma" w:hAnsi="Tahoma" w:cs="Tahoma"/>
                <w:sz w:val="20"/>
                <w:szCs w:val="20"/>
              </w:rPr>
            </w:pPr>
          </w:p>
        </w:tc>
        <w:tc>
          <w:tcPr>
            <w:tcW w:w="2414" w:type="dxa"/>
            <w:vAlign w:val="center"/>
          </w:tcPr>
          <w:p w:rsidR="00C8621D" w:rsidRPr="00E64FA1" w:rsidRDefault="001A2B05" w:rsidP="00C8621D">
            <w:pPr>
              <w:jc w:val="center"/>
              <w:rPr>
                <w:rFonts w:ascii="Tahoma" w:hAnsi="Tahoma" w:cs="Tahoma"/>
                <w:sz w:val="20"/>
                <w:szCs w:val="20"/>
              </w:rPr>
            </w:pPr>
            <w:r>
              <w:rPr>
                <w:rFonts w:ascii="Tahoma" w:hAnsi="Tahoma" w:cs="Tahoma"/>
                <w:sz w:val="20"/>
                <w:szCs w:val="20"/>
              </w:rPr>
              <w:t>4.699.000,00</w:t>
            </w:r>
          </w:p>
        </w:tc>
      </w:tr>
      <w:tr w:rsidR="00C8621D" w:rsidRPr="00E50B4F" w:rsidTr="001A2B05">
        <w:tc>
          <w:tcPr>
            <w:tcW w:w="2823" w:type="dxa"/>
            <w:vAlign w:val="center"/>
          </w:tcPr>
          <w:p w:rsidR="00C8621D" w:rsidRPr="00E50B4F" w:rsidRDefault="00C8621D" w:rsidP="00C8621D">
            <w:pPr>
              <w:jc w:val="center"/>
              <w:rPr>
                <w:rFonts w:ascii="Tahoma" w:hAnsi="Tahoma" w:cs="Tahoma"/>
                <w:sz w:val="20"/>
                <w:szCs w:val="20"/>
              </w:rPr>
            </w:pPr>
            <w:r w:rsidRPr="00E50B4F">
              <w:rPr>
                <w:rFonts w:ascii="Tahoma" w:hAnsi="Tahoma" w:cs="Tahoma"/>
                <w:sz w:val="20"/>
                <w:szCs w:val="20"/>
              </w:rPr>
              <w:t>ТРАНСФЕРИ</w:t>
            </w:r>
          </w:p>
        </w:tc>
        <w:tc>
          <w:tcPr>
            <w:tcW w:w="4376" w:type="dxa"/>
          </w:tcPr>
          <w:p w:rsidR="00C8621D" w:rsidRPr="00E50B4F" w:rsidRDefault="00C8621D" w:rsidP="000F43B1">
            <w:pPr>
              <w:jc w:val="both"/>
              <w:rPr>
                <w:rFonts w:ascii="Tahoma" w:hAnsi="Tahoma" w:cs="Tahoma"/>
                <w:sz w:val="20"/>
                <w:szCs w:val="20"/>
              </w:rPr>
            </w:pPr>
            <w:r w:rsidRPr="00E50B4F">
              <w:rPr>
                <w:rFonts w:ascii="Tahoma" w:hAnsi="Tahoma" w:cs="Tahoma"/>
                <w:sz w:val="20"/>
                <w:szCs w:val="20"/>
              </w:rPr>
              <w:t>Трансфери представљају пренос новца из Републичког буџета у корист општине</w:t>
            </w:r>
          </w:p>
        </w:tc>
        <w:tc>
          <w:tcPr>
            <w:tcW w:w="2414" w:type="dxa"/>
            <w:vAlign w:val="center"/>
          </w:tcPr>
          <w:p w:rsidR="00C8621D" w:rsidRPr="006F0E85" w:rsidRDefault="00A638D3" w:rsidP="00C8621D">
            <w:pPr>
              <w:jc w:val="center"/>
              <w:rPr>
                <w:rFonts w:ascii="Tahoma" w:hAnsi="Tahoma" w:cs="Tahoma"/>
                <w:sz w:val="20"/>
                <w:szCs w:val="20"/>
              </w:rPr>
            </w:pPr>
            <w:r>
              <w:rPr>
                <w:rFonts w:ascii="Tahoma" w:hAnsi="Tahoma" w:cs="Tahoma"/>
                <w:sz w:val="20"/>
                <w:szCs w:val="20"/>
              </w:rPr>
              <w:t>228.131.000,00</w:t>
            </w:r>
          </w:p>
        </w:tc>
      </w:tr>
      <w:tr w:rsidR="00C8621D" w:rsidRPr="00E50B4F" w:rsidTr="001A2B05">
        <w:tc>
          <w:tcPr>
            <w:tcW w:w="2823" w:type="dxa"/>
          </w:tcPr>
          <w:p w:rsidR="00C8621D" w:rsidRPr="001A2B05" w:rsidRDefault="001A2B05" w:rsidP="00F353A8">
            <w:pPr>
              <w:tabs>
                <w:tab w:val="left" w:pos="1866"/>
              </w:tabs>
              <w:jc w:val="center"/>
              <w:rPr>
                <w:rFonts w:ascii="Tahoma" w:hAnsi="Tahoma" w:cs="Tahoma"/>
                <w:sz w:val="20"/>
                <w:szCs w:val="20"/>
              </w:rPr>
            </w:pPr>
            <w:r>
              <w:rPr>
                <w:rFonts w:ascii="Tahoma" w:hAnsi="Tahoma" w:cs="Tahoma"/>
                <w:sz w:val="20"/>
                <w:szCs w:val="20"/>
              </w:rPr>
              <w:t>МЕШОВИТИ И НЕОДРЕЂЕНИ ПРИХОДИ</w:t>
            </w:r>
          </w:p>
        </w:tc>
        <w:tc>
          <w:tcPr>
            <w:tcW w:w="4376" w:type="dxa"/>
          </w:tcPr>
          <w:p w:rsidR="00C8621D" w:rsidRPr="001A2B05" w:rsidRDefault="001A2B05" w:rsidP="001A2B05">
            <w:pPr>
              <w:ind w:firstLine="720"/>
              <w:jc w:val="both"/>
              <w:rPr>
                <w:rFonts w:ascii="Tahoma" w:hAnsi="Tahoma" w:cs="Tahoma"/>
                <w:sz w:val="20"/>
                <w:szCs w:val="20"/>
              </w:rPr>
            </w:pPr>
            <w:r>
              <w:rPr>
                <w:rFonts w:ascii="Tahoma" w:hAnsi="Tahoma" w:cs="Tahoma"/>
                <w:sz w:val="20"/>
                <w:szCs w:val="20"/>
              </w:rPr>
              <w:t>Остали приходи у корист нивоа општина</w:t>
            </w:r>
          </w:p>
        </w:tc>
        <w:tc>
          <w:tcPr>
            <w:tcW w:w="2414" w:type="dxa"/>
            <w:vAlign w:val="center"/>
          </w:tcPr>
          <w:p w:rsidR="00C8621D" w:rsidRPr="00BF1C1B" w:rsidRDefault="00BF1C1B" w:rsidP="007703EE">
            <w:pPr>
              <w:jc w:val="center"/>
              <w:rPr>
                <w:rFonts w:ascii="Tahoma" w:hAnsi="Tahoma" w:cs="Tahoma"/>
                <w:sz w:val="20"/>
                <w:szCs w:val="20"/>
                <w:lang w:val="en-US"/>
              </w:rPr>
            </w:pPr>
            <w:r>
              <w:rPr>
                <w:rFonts w:ascii="Tahoma" w:hAnsi="Tahoma" w:cs="Tahoma"/>
                <w:sz w:val="20"/>
                <w:szCs w:val="20"/>
                <w:lang w:val="en-US"/>
              </w:rPr>
              <w:t>8.145.000,00</w:t>
            </w:r>
          </w:p>
        </w:tc>
      </w:tr>
      <w:tr w:rsidR="001A2B05" w:rsidRPr="00E50B4F" w:rsidTr="001A2B05">
        <w:tc>
          <w:tcPr>
            <w:tcW w:w="2823" w:type="dxa"/>
          </w:tcPr>
          <w:p w:rsidR="001A2B05" w:rsidRPr="00E50B4F" w:rsidRDefault="001A2B05" w:rsidP="006B2F85">
            <w:pPr>
              <w:rPr>
                <w:rFonts w:ascii="Tahoma" w:hAnsi="Tahoma" w:cs="Tahoma"/>
                <w:sz w:val="20"/>
                <w:szCs w:val="20"/>
              </w:rPr>
            </w:pPr>
            <w:r w:rsidRPr="00E50B4F">
              <w:rPr>
                <w:rFonts w:ascii="Tahoma" w:hAnsi="Tahoma" w:cs="Tahoma"/>
                <w:sz w:val="20"/>
                <w:szCs w:val="20"/>
              </w:rPr>
              <w:t>ПРИМАЊА ОД ПРОДАЈЕ НЕФИНАНСИЈСКЕ ИМОВИНЕ</w:t>
            </w:r>
          </w:p>
        </w:tc>
        <w:tc>
          <w:tcPr>
            <w:tcW w:w="4376" w:type="dxa"/>
          </w:tcPr>
          <w:p w:rsidR="001A2B05" w:rsidRPr="00E77673" w:rsidRDefault="001A2B05" w:rsidP="001A2B05">
            <w:pPr>
              <w:rPr>
                <w:rFonts w:ascii="Tahoma" w:hAnsi="Tahoma" w:cs="Tahoma"/>
                <w:sz w:val="20"/>
                <w:szCs w:val="20"/>
              </w:rPr>
            </w:pPr>
            <w:r w:rsidRPr="00E50B4F">
              <w:rPr>
                <w:rFonts w:ascii="Tahoma" w:hAnsi="Tahoma" w:cs="Tahoma"/>
                <w:sz w:val="20"/>
                <w:szCs w:val="20"/>
              </w:rPr>
              <w:t>Ови  приходи остварују се продајом покретности и непокретност</w:t>
            </w:r>
            <w:r w:rsidR="00E77673">
              <w:rPr>
                <w:rFonts w:ascii="Tahoma" w:hAnsi="Tahoma" w:cs="Tahoma"/>
                <w:sz w:val="20"/>
                <w:szCs w:val="20"/>
              </w:rPr>
              <w:t>и, које су у власништву општине и то непокретност катастарска парцела број 2180 КО Пејковац</w:t>
            </w:r>
            <w:r w:rsidR="00F83BAB">
              <w:rPr>
                <w:rFonts w:ascii="Tahoma" w:hAnsi="Tahoma" w:cs="Tahoma"/>
                <w:sz w:val="20"/>
                <w:szCs w:val="20"/>
              </w:rPr>
              <w:t>, као и објекти на овој парцели.</w:t>
            </w:r>
          </w:p>
          <w:p w:rsidR="001A2B05" w:rsidRPr="00E50B4F" w:rsidRDefault="001A2B05" w:rsidP="000F43B1">
            <w:pPr>
              <w:jc w:val="both"/>
              <w:rPr>
                <w:rFonts w:ascii="Tahoma" w:hAnsi="Tahoma" w:cs="Tahoma"/>
                <w:sz w:val="20"/>
                <w:szCs w:val="20"/>
              </w:rPr>
            </w:pPr>
          </w:p>
        </w:tc>
        <w:tc>
          <w:tcPr>
            <w:tcW w:w="2414" w:type="dxa"/>
            <w:vAlign w:val="center"/>
          </w:tcPr>
          <w:p w:rsidR="001A2B05" w:rsidRPr="001A2B05" w:rsidRDefault="00BF1C1B" w:rsidP="007703EE">
            <w:pPr>
              <w:jc w:val="center"/>
              <w:rPr>
                <w:rFonts w:ascii="Tahoma" w:hAnsi="Tahoma" w:cs="Tahoma"/>
                <w:sz w:val="20"/>
                <w:szCs w:val="20"/>
              </w:rPr>
            </w:pPr>
            <w:r>
              <w:rPr>
                <w:rFonts w:ascii="Tahoma" w:hAnsi="Tahoma" w:cs="Tahoma"/>
                <w:sz w:val="20"/>
                <w:szCs w:val="20"/>
              </w:rPr>
              <w:t>2</w:t>
            </w:r>
            <w:r>
              <w:rPr>
                <w:rFonts w:ascii="Tahoma" w:hAnsi="Tahoma" w:cs="Tahoma"/>
                <w:sz w:val="20"/>
                <w:szCs w:val="20"/>
                <w:lang w:val="en-US"/>
              </w:rPr>
              <w:t>5</w:t>
            </w:r>
            <w:r w:rsidR="001A2B05">
              <w:rPr>
                <w:rFonts w:ascii="Tahoma" w:hAnsi="Tahoma" w:cs="Tahoma"/>
                <w:sz w:val="20"/>
                <w:szCs w:val="20"/>
              </w:rPr>
              <w:t>.000.000,00</w:t>
            </w:r>
          </w:p>
        </w:tc>
      </w:tr>
      <w:tr w:rsidR="001A2B05" w:rsidRPr="00E50B4F" w:rsidTr="001A2B05">
        <w:tc>
          <w:tcPr>
            <w:tcW w:w="2823" w:type="dxa"/>
          </w:tcPr>
          <w:p w:rsidR="001A2B05" w:rsidRPr="00092565" w:rsidRDefault="00092565" w:rsidP="00092565">
            <w:pPr>
              <w:jc w:val="center"/>
              <w:rPr>
                <w:rFonts w:ascii="Tahoma" w:hAnsi="Tahoma" w:cs="Tahoma"/>
                <w:sz w:val="20"/>
                <w:szCs w:val="20"/>
              </w:rPr>
            </w:pPr>
            <w:r>
              <w:rPr>
                <w:rFonts w:ascii="Tahoma" w:hAnsi="Tahoma" w:cs="Tahoma"/>
                <w:sz w:val="20"/>
                <w:szCs w:val="20"/>
              </w:rPr>
              <w:t>КАПИТАЛ</w:t>
            </w:r>
          </w:p>
        </w:tc>
        <w:tc>
          <w:tcPr>
            <w:tcW w:w="4376" w:type="dxa"/>
          </w:tcPr>
          <w:p w:rsidR="001A2B05" w:rsidRPr="00092565" w:rsidRDefault="00092565" w:rsidP="000F43B1">
            <w:pPr>
              <w:jc w:val="both"/>
              <w:rPr>
                <w:rFonts w:ascii="Tahoma" w:hAnsi="Tahoma" w:cs="Tahoma"/>
                <w:sz w:val="20"/>
                <w:szCs w:val="20"/>
              </w:rPr>
            </w:pPr>
            <w:r>
              <w:rPr>
                <w:rFonts w:ascii="Tahoma" w:hAnsi="Tahoma" w:cs="Tahoma"/>
                <w:sz w:val="20"/>
                <w:szCs w:val="20"/>
              </w:rPr>
              <w:t>Преета неутрошена средства за посебне намене</w:t>
            </w:r>
          </w:p>
        </w:tc>
        <w:tc>
          <w:tcPr>
            <w:tcW w:w="2414" w:type="dxa"/>
            <w:vAlign w:val="center"/>
          </w:tcPr>
          <w:p w:rsidR="001A2B05" w:rsidRPr="00092565" w:rsidRDefault="00092565" w:rsidP="007703EE">
            <w:pPr>
              <w:jc w:val="center"/>
              <w:rPr>
                <w:rFonts w:ascii="Tahoma" w:hAnsi="Tahoma" w:cs="Tahoma"/>
                <w:sz w:val="20"/>
                <w:szCs w:val="20"/>
              </w:rPr>
            </w:pPr>
            <w:r>
              <w:rPr>
                <w:rFonts w:ascii="Tahoma" w:hAnsi="Tahoma" w:cs="Tahoma"/>
                <w:sz w:val="20"/>
                <w:szCs w:val="20"/>
              </w:rPr>
              <w:t>21.770.818,00</w:t>
            </w:r>
          </w:p>
        </w:tc>
      </w:tr>
      <w:tr w:rsidR="001A2B05" w:rsidRPr="00E50B4F" w:rsidTr="001A2B05">
        <w:tc>
          <w:tcPr>
            <w:tcW w:w="2823" w:type="dxa"/>
          </w:tcPr>
          <w:p w:rsidR="001A2B05" w:rsidRPr="00092565" w:rsidRDefault="00092565" w:rsidP="007703EE">
            <w:pPr>
              <w:rPr>
                <w:rFonts w:ascii="Tahoma" w:hAnsi="Tahoma" w:cs="Tahoma"/>
                <w:sz w:val="20"/>
                <w:szCs w:val="20"/>
              </w:rPr>
            </w:pPr>
            <w:r>
              <w:rPr>
                <w:rFonts w:ascii="Tahoma" w:hAnsi="Tahoma" w:cs="Tahoma"/>
                <w:sz w:val="20"/>
                <w:szCs w:val="20"/>
              </w:rPr>
              <w:t>ПРЕНЕТА СРЕДСТАВ ИЗ РАНИЈИХ ГОДИНА</w:t>
            </w:r>
          </w:p>
        </w:tc>
        <w:tc>
          <w:tcPr>
            <w:tcW w:w="4376" w:type="dxa"/>
          </w:tcPr>
          <w:p w:rsidR="001A2B05" w:rsidRPr="00E50B4F" w:rsidRDefault="001A2B05" w:rsidP="000F43B1">
            <w:pPr>
              <w:jc w:val="both"/>
              <w:rPr>
                <w:rFonts w:ascii="Tahoma" w:hAnsi="Tahoma" w:cs="Tahoma"/>
                <w:sz w:val="20"/>
                <w:szCs w:val="20"/>
              </w:rPr>
            </w:pPr>
          </w:p>
        </w:tc>
        <w:tc>
          <w:tcPr>
            <w:tcW w:w="2414" w:type="dxa"/>
            <w:vAlign w:val="center"/>
          </w:tcPr>
          <w:p w:rsidR="001A2B05" w:rsidRPr="00BF1C1B" w:rsidRDefault="00BF1C1B" w:rsidP="007703EE">
            <w:pPr>
              <w:jc w:val="center"/>
              <w:rPr>
                <w:rFonts w:ascii="Tahoma" w:hAnsi="Tahoma" w:cs="Tahoma"/>
                <w:sz w:val="20"/>
                <w:szCs w:val="20"/>
                <w:lang w:val="en-US"/>
              </w:rPr>
            </w:pPr>
            <w:r>
              <w:rPr>
                <w:rFonts w:ascii="Tahoma" w:hAnsi="Tahoma" w:cs="Tahoma"/>
                <w:sz w:val="20"/>
                <w:szCs w:val="20"/>
                <w:lang w:val="en-US"/>
              </w:rPr>
              <w:t>45.000.000,00</w:t>
            </w:r>
          </w:p>
        </w:tc>
      </w:tr>
    </w:tbl>
    <w:p w:rsidR="000F43B1" w:rsidRPr="00E50B4F" w:rsidRDefault="000F43B1" w:rsidP="000F43B1">
      <w:pPr>
        <w:ind w:left="720"/>
        <w:jc w:val="both"/>
        <w:rPr>
          <w:rFonts w:ascii="Tahoma" w:hAnsi="Tahoma" w:cs="Tahoma"/>
          <w:sz w:val="20"/>
          <w:szCs w:val="20"/>
        </w:rPr>
      </w:pPr>
    </w:p>
    <w:p w:rsidR="000E7FF1" w:rsidRPr="000E7FF1" w:rsidRDefault="000E7FF1">
      <w:pPr>
        <w:rPr>
          <w:rFonts w:ascii="Tahoma" w:hAnsi="Tahoma" w:cs="Tahoma"/>
          <w:sz w:val="20"/>
          <w:szCs w:val="20"/>
          <w:lang w:val="sr-Latn-CS"/>
        </w:rPr>
      </w:pPr>
    </w:p>
    <w:p w:rsidR="00142E83" w:rsidRPr="00E50B4F" w:rsidRDefault="007703EE" w:rsidP="0085510A">
      <w:pPr>
        <w:rPr>
          <w:rFonts w:ascii="Tahoma" w:hAnsi="Tahoma" w:cs="Tahoma"/>
          <w:sz w:val="20"/>
          <w:szCs w:val="20"/>
        </w:rPr>
      </w:pPr>
      <w:r w:rsidRPr="00E50B4F">
        <w:rPr>
          <w:rFonts w:ascii="Tahoma" w:hAnsi="Tahoma" w:cs="Tahoma"/>
          <w:sz w:val="20"/>
          <w:szCs w:val="20"/>
        </w:rPr>
        <w:tab/>
      </w:r>
    </w:p>
    <w:p w:rsidR="006443E8" w:rsidRDefault="001A57C9" w:rsidP="004C24E1">
      <w:pPr>
        <w:jc w:val="both"/>
        <w:rPr>
          <w:rFonts w:ascii="Tahoma" w:hAnsi="Tahoma" w:cs="Tahoma"/>
          <w:sz w:val="20"/>
          <w:szCs w:val="20"/>
        </w:rPr>
      </w:pPr>
      <w:r w:rsidRPr="00E50B4F">
        <w:rPr>
          <w:rFonts w:ascii="Tahoma" w:hAnsi="Tahoma" w:cs="Tahoma"/>
          <w:sz w:val="20"/>
          <w:szCs w:val="20"/>
        </w:rPr>
        <w:tab/>
      </w:r>
      <w:r w:rsidR="00911455">
        <w:rPr>
          <w:rFonts w:ascii="Tahoma" w:hAnsi="Tahoma" w:cs="Tahoma"/>
          <w:sz w:val="20"/>
          <w:szCs w:val="20"/>
        </w:rPr>
        <w:t>Општина Житорађа</w:t>
      </w:r>
      <w:r w:rsidR="00DE2B52">
        <w:rPr>
          <w:rFonts w:ascii="Tahoma" w:hAnsi="Tahoma" w:cs="Tahoma"/>
          <w:sz w:val="20"/>
          <w:szCs w:val="20"/>
        </w:rPr>
        <w:t xml:space="preserve">  се дана </w:t>
      </w:r>
      <w:r w:rsidR="00215993">
        <w:rPr>
          <w:rFonts w:ascii="Tahoma" w:hAnsi="Tahoma" w:cs="Tahoma"/>
          <w:sz w:val="20"/>
          <w:szCs w:val="20"/>
        </w:rPr>
        <w:t xml:space="preserve"> 18.07.2018</w:t>
      </w:r>
      <w:r w:rsidR="00212681">
        <w:rPr>
          <w:rFonts w:ascii="Tahoma" w:hAnsi="Tahoma" w:cs="Tahoma"/>
          <w:sz w:val="20"/>
          <w:szCs w:val="20"/>
        </w:rPr>
        <w:t xml:space="preserve">. године кредитно задужила </w:t>
      </w:r>
      <w:r w:rsidR="005F0A9A">
        <w:rPr>
          <w:rFonts w:ascii="Tahoma" w:hAnsi="Tahoma" w:cs="Tahoma"/>
          <w:sz w:val="20"/>
          <w:szCs w:val="20"/>
        </w:rPr>
        <w:t>остваривањем д</w:t>
      </w:r>
      <w:r w:rsidR="005F0A9A" w:rsidRPr="00E50B4F">
        <w:rPr>
          <w:rFonts w:ascii="Tahoma" w:hAnsi="Tahoma" w:cs="Tahoma"/>
          <w:sz w:val="20"/>
          <w:szCs w:val="20"/>
        </w:rPr>
        <w:t>угорочно</w:t>
      </w:r>
      <w:r w:rsidR="005F0A9A">
        <w:rPr>
          <w:rFonts w:ascii="Tahoma" w:hAnsi="Tahoma" w:cs="Tahoma"/>
          <w:sz w:val="20"/>
          <w:szCs w:val="20"/>
        </w:rPr>
        <w:t>г задуживања</w:t>
      </w:r>
      <w:r w:rsidR="005F0A9A" w:rsidRPr="00E50B4F">
        <w:rPr>
          <w:rFonts w:ascii="Tahoma" w:hAnsi="Tahoma" w:cs="Tahoma"/>
          <w:sz w:val="20"/>
          <w:szCs w:val="20"/>
        </w:rPr>
        <w:t xml:space="preserve"> за потребе финансирања капиталних инвестиционих расхода</w:t>
      </w:r>
      <w:r w:rsidR="005F0A9A">
        <w:rPr>
          <w:rFonts w:ascii="Tahoma" w:hAnsi="Tahoma" w:cs="Tahoma"/>
          <w:sz w:val="20"/>
          <w:szCs w:val="20"/>
        </w:rPr>
        <w:t>.</w:t>
      </w:r>
      <w:r w:rsidR="00266C21">
        <w:rPr>
          <w:rFonts w:ascii="Tahoma" w:hAnsi="Tahoma" w:cs="Tahoma"/>
          <w:sz w:val="20"/>
          <w:szCs w:val="20"/>
        </w:rPr>
        <w:t xml:space="preserve"> </w:t>
      </w:r>
      <w:r w:rsidR="00215993">
        <w:rPr>
          <w:rFonts w:ascii="Tahoma" w:hAnsi="Tahoma" w:cs="Tahoma"/>
          <w:sz w:val="20"/>
          <w:szCs w:val="20"/>
        </w:rPr>
        <w:t>Кредит је одобрен на период од 8</w:t>
      </w:r>
      <w:r w:rsidR="00451433" w:rsidRPr="00B96000">
        <w:rPr>
          <w:rFonts w:ascii="Tahoma" w:hAnsi="Tahoma" w:cs="Tahoma"/>
          <w:sz w:val="20"/>
          <w:szCs w:val="20"/>
        </w:rPr>
        <w:t xml:space="preserve"> година, са периодом мировања кредит</w:t>
      </w:r>
      <w:r w:rsidR="00215993">
        <w:rPr>
          <w:rFonts w:ascii="Tahoma" w:hAnsi="Tahoma" w:cs="Tahoma"/>
          <w:sz w:val="20"/>
          <w:szCs w:val="20"/>
        </w:rPr>
        <w:t>а (grace period) у трајању од 12</w:t>
      </w:r>
      <w:r w:rsidR="00451433" w:rsidRPr="00B96000">
        <w:rPr>
          <w:rFonts w:ascii="Tahoma" w:hAnsi="Tahoma" w:cs="Tahoma"/>
          <w:sz w:val="20"/>
          <w:szCs w:val="20"/>
        </w:rPr>
        <w:t xml:space="preserve"> месеци.</w:t>
      </w:r>
      <w:r w:rsidR="008050E5">
        <w:rPr>
          <w:rFonts w:ascii="Tahoma" w:hAnsi="Tahoma" w:cs="Tahoma"/>
          <w:sz w:val="20"/>
          <w:szCs w:val="20"/>
        </w:rPr>
        <w:t xml:space="preserve">  Отплата кредита започела је</w:t>
      </w:r>
      <w:r w:rsidR="00215993">
        <w:rPr>
          <w:rFonts w:ascii="Tahoma" w:hAnsi="Tahoma" w:cs="Tahoma"/>
          <w:sz w:val="20"/>
          <w:szCs w:val="20"/>
        </w:rPr>
        <w:t xml:space="preserve"> 18.07.2019.године. </w:t>
      </w:r>
    </w:p>
    <w:p w:rsidR="00451433" w:rsidRPr="006443E8" w:rsidRDefault="00215993" w:rsidP="004C24E1">
      <w:pPr>
        <w:jc w:val="both"/>
        <w:rPr>
          <w:rFonts w:ascii="Tahoma" w:hAnsi="Tahoma" w:cs="Tahoma"/>
          <w:sz w:val="20"/>
          <w:szCs w:val="20"/>
        </w:rPr>
      </w:pPr>
      <w:r>
        <w:rPr>
          <w:rFonts w:ascii="Tahoma" w:hAnsi="Tahoma" w:cs="Tahoma"/>
          <w:sz w:val="20"/>
          <w:szCs w:val="20"/>
        </w:rPr>
        <w:t>Такође општина Житорађа се</w:t>
      </w:r>
      <w:r w:rsidR="006443E8">
        <w:rPr>
          <w:rFonts w:ascii="Tahoma" w:hAnsi="Tahoma" w:cs="Tahoma"/>
          <w:sz w:val="20"/>
          <w:szCs w:val="20"/>
        </w:rPr>
        <w:t xml:space="preserve"> </w:t>
      </w:r>
      <w:r>
        <w:rPr>
          <w:rFonts w:ascii="Tahoma" w:hAnsi="Tahoma" w:cs="Tahoma"/>
          <w:sz w:val="20"/>
          <w:szCs w:val="20"/>
        </w:rPr>
        <w:t>кредитно задуж</w:t>
      </w:r>
      <w:r w:rsidR="006443E8">
        <w:rPr>
          <w:rFonts w:ascii="Tahoma" w:hAnsi="Tahoma" w:cs="Tahoma"/>
          <w:sz w:val="20"/>
          <w:szCs w:val="20"/>
        </w:rPr>
        <w:t xml:space="preserve">ила </w:t>
      </w:r>
      <w:r>
        <w:rPr>
          <w:rFonts w:ascii="Tahoma" w:hAnsi="Tahoma" w:cs="Tahoma"/>
          <w:sz w:val="20"/>
          <w:szCs w:val="20"/>
        </w:rPr>
        <w:t xml:space="preserve"> </w:t>
      </w:r>
      <w:r w:rsidR="006443E8">
        <w:rPr>
          <w:rFonts w:ascii="Tahoma" w:hAnsi="Tahoma" w:cs="Tahoma"/>
          <w:sz w:val="20"/>
          <w:szCs w:val="20"/>
        </w:rPr>
        <w:t xml:space="preserve">за потребе финансирања капиталних инвестиционих расхода 18.11.2018. године, кредит је одобрен на период од 12 година, са периодом мировања кредита  у трајању од 4 године, отплата овог кредита је започела 13.11.2022. године. </w:t>
      </w:r>
    </w:p>
    <w:p w:rsidR="0057610B" w:rsidRDefault="006443E8" w:rsidP="004C24E1">
      <w:pPr>
        <w:jc w:val="both"/>
        <w:rPr>
          <w:rFonts w:ascii="Tahoma" w:hAnsi="Tahoma" w:cs="Tahoma"/>
          <w:sz w:val="20"/>
          <w:szCs w:val="20"/>
        </w:rPr>
      </w:pPr>
      <w:r>
        <w:rPr>
          <w:rFonts w:ascii="Tahoma" w:hAnsi="Tahoma" w:cs="Tahoma"/>
          <w:sz w:val="20"/>
          <w:szCs w:val="20"/>
        </w:rPr>
        <w:t xml:space="preserve">У 2023. </w:t>
      </w:r>
      <w:r w:rsidR="009A22F7">
        <w:rPr>
          <w:rFonts w:ascii="Tahoma" w:hAnsi="Tahoma" w:cs="Tahoma"/>
          <w:sz w:val="20"/>
          <w:szCs w:val="20"/>
        </w:rPr>
        <w:t>г</w:t>
      </w:r>
      <w:r>
        <w:rPr>
          <w:rFonts w:ascii="Tahoma" w:hAnsi="Tahoma" w:cs="Tahoma"/>
          <w:sz w:val="20"/>
          <w:szCs w:val="20"/>
        </w:rPr>
        <w:t xml:space="preserve">одини општина Житорађа се кредитно задужила такође због капиталних инвестиционих расхода, </w:t>
      </w:r>
      <w:r w:rsidR="009A22F7">
        <w:rPr>
          <w:rFonts w:ascii="Tahoma" w:hAnsi="Tahoma" w:cs="Tahoma"/>
          <w:sz w:val="20"/>
          <w:szCs w:val="20"/>
        </w:rPr>
        <w:t xml:space="preserve">кредит је одобрен на период од 5 година, </w:t>
      </w:r>
      <w:r>
        <w:rPr>
          <w:rFonts w:ascii="Tahoma" w:hAnsi="Tahoma" w:cs="Tahoma"/>
          <w:sz w:val="20"/>
          <w:szCs w:val="20"/>
        </w:rPr>
        <w:t>са периодом мировања од 6 месеци, датум почетка отплате је 28.04.2024. године.</w:t>
      </w:r>
    </w:p>
    <w:p w:rsidR="006443E8" w:rsidRPr="006443E8" w:rsidRDefault="006443E8" w:rsidP="004C24E1">
      <w:pPr>
        <w:jc w:val="both"/>
        <w:rPr>
          <w:rFonts w:ascii="Tahoma" w:hAnsi="Tahoma" w:cs="Tahoma"/>
          <w:sz w:val="20"/>
          <w:szCs w:val="20"/>
        </w:rPr>
      </w:pPr>
      <w:r>
        <w:rPr>
          <w:rFonts w:ascii="Tahoma" w:hAnsi="Tahoma" w:cs="Tahoma"/>
          <w:sz w:val="20"/>
          <w:szCs w:val="20"/>
        </w:rPr>
        <w:t xml:space="preserve">За отплату кредита и за ове намене тј. за отплату главнице у 2024. години планирано је </w:t>
      </w:r>
      <w:r w:rsidR="00661300">
        <w:rPr>
          <w:rFonts w:ascii="Tahoma" w:hAnsi="Tahoma" w:cs="Tahoma"/>
          <w:sz w:val="20"/>
          <w:szCs w:val="20"/>
        </w:rPr>
        <w:t>20.000.000,00 динара</w:t>
      </w:r>
    </w:p>
    <w:p w:rsidR="001A57C9" w:rsidRDefault="00FA7DE8" w:rsidP="004C24E1">
      <w:pPr>
        <w:ind w:firstLine="720"/>
        <w:jc w:val="both"/>
        <w:rPr>
          <w:rFonts w:ascii="Tahoma" w:hAnsi="Tahoma" w:cs="Tahoma"/>
          <w:sz w:val="20"/>
          <w:szCs w:val="20"/>
        </w:rPr>
      </w:pPr>
      <w:r w:rsidRPr="00E50B4F">
        <w:rPr>
          <w:rFonts w:ascii="Tahoma" w:hAnsi="Tahoma" w:cs="Tahoma"/>
          <w:sz w:val="20"/>
          <w:szCs w:val="20"/>
        </w:rPr>
        <w:t>Законом о јавном дугу („Сл.гласник РС“, б</w:t>
      </w:r>
      <w:r w:rsidR="00266C21">
        <w:rPr>
          <w:rFonts w:ascii="Tahoma" w:hAnsi="Tahoma" w:cs="Tahoma"/>
          <w:sz w:val="20"/>
          <w:szCs w:val="20"/>
        </w:rPr>
        <w:t>рој 61/2005, 107/2009, 78/2011,</w:t>
      </w:r>
      <w:r w:rsidRPr="00E50B4F">
        <w:rPr>
          <w:rFonts w:ascii="Tahoma" w:hAnsi="Tahoma" w:cs="Tahoma"/>
          <w:sz w:val="20"/>
          <w:szCs w:val="20"/>
        </w:rPr>
        <w:t xml:space="preserve"> 68/2015</w:t>
      </w:r>
      <w:r w:rsidR="00266C21">
        <w:rPr>
          <w:rFonts w:ascii="Tahoma" w:hAnsi="Tahoma" w:cs="Tahoma"/>
          <w:sz w:val="20"/>
          <w:szCs w:val="20"/>
        </w:rPr>
        <w:t xml:space="preserve">, 95/2018, 91/2019 и 149/2020 </w:t>
      </w:r>
      <w:r w:rsidRPr="00E50B4F">
        <w:rPr>
          <w:rFonts w:ascii="Tahoma" w:hAnsi="Tahoma" w:cs="Tahoma"/>
          <w:sz w:val="20"/>
          <w:szCs w:val="20"/>
        </w:rPr>
        <w:t>) члановима  33.- 38. уређени су  услови, начин и поступак задуживања локалне власти</w:t>
      </w:r>
      <w:r w:rsidR="0057610B" w:rsidRPr="00E50B4F">
        <w:rPr>
          <w:rFonts w:ascii="Tahoma" w:hAnsi="Tahoma" w:cs="Tahoma"/>
          <w:sz w:val="20"/>
          <w:szCs w:val="20"/>
        </w:rPr>
        <w:t>.</w:t>
      </w:r>
    </w:p>
    <w:p w:rsidR="00266C21" w:rsidRPr="00266C21" w:rsidRDefault="00266C21" w:rsidP="0057610B">
      <w:pPr>
        <w:ind w:firstLine="720"/>
        <w:rPr>
          <w:rFonts w:ascii="Tahoma" w:hAnsi="Tahoma" w:cs="Tahoma"/>
          <w:sz w:val="20"/>
          <w:szCs w:val="20"/>
        </w:rPr>
      </w:pPr>
    </w:p>
    <w:p w:rsidR="0057610B" w:rsidRPr="00E50B4F" w:rsidRDefault="0057610B" w:rsidP="00266C21">
      <w:pPr>
        <w:ind w:firstLine="720"/>
        <w:rPr>
          <w:rFonts w:ascii="Tahoma" w:hAnsi="Tahoma" w:cs="Tahoma"/>
          <w:sz w:val="20"/>
          <w:szCs w:val="20"/>
        </w:rPr>
      </w:pPr>
      <w:r w:rsidRPr="00E50B4F">
        <w:rPr>
          <w:rFonts w:ascii="Tahoma" w:hAnsi="Tahoma" w:cs="Tahoma"/>
          <w:sz w:val="20"/>
          <w:szCs w:val="20"/>
        </w:rPr>
        <w:t>Чланом 36. Закона предвиђено је :</w:t>
      </w:r>
    </w:p>
    <w:p w:rsidR="0057610B" w:rsidRPr="00E50B4F" w:rsidRDefault="0057610B" w:rsidP="0057610B">
      <w:pPr>
        <w:pStyle w:val="ListParagraph"/>
        <w:numPr>
          <w:ilvl w:val="0"/>
          <w:numId w:val="5"/>
        </w:numPr>
        <w:rPr>
          <w:rFonts w:ascii="Tahoma" w:hAnsi="Tahoma" w:cs="Tahoma"/>
          <w:sz w:val="20"/>
          <w:szCs w:val="20"/>
        </w:rPr>
      </w:pPr>
      <w:r w:rsidRPr="00E50B4F">
        <w:rPr>
          <w:rFonts w:ascii="Tahoma" w:hAnsi="Tahoma" w:cs="Tahoma"/>
          <w:sz w:val="20"/>
          <w:szCs w:val="20"/>
        </w:rPr>
        <w:t>Дугорочно задуживање дозвољено је само за потребе финансирања или  рефинансирања капиталних инвестиционих расхода предвиђених у буџету локалне власти</w:t>
      </w:r>
      <w:r w:rsidR="00EC02C3" w:rsidRPr="00E50B4F">
        <w:rPr>
          <w:rFonts w:ascii="Tahoma" w:hAnsi="Tahoma" w:cs="Tahoma"/>
          <w:sz w:val="20"/>
          <w:szCs w:val="20"/>
        </w:rPr>
        <w:t>;</w:t>
      </w:r>
    </w:p>
    <w:p w:rsidR="00EC02C3" w:rsidRPr="00E50B4F" w:rsidRDefault="00EC02C3" w:rsidP="0057610B">
      <w:pPr>
        <w:pStyle w:val="ListParagraph"/>
        <w:numPr>
          <w:ilvl w:val="0"/>
          <w:numId w:val="5"/>
        </w:numPr>
        <w:rPr>
          <w:rFonts w:ascii="Tahoma" w:hAnsi="Tahoma" w:cs="Tahoma"/>
          <w:sz w:val="20"/>
          <w:szCs w:val="20"/>
        </w:rPr>
      </w:pPr>
      <w:r w:rsidRPr="00E50B4F">
        <w:rPr>
          <w:rFonts w:ascii="Tahoma" w:hAnsi="Tahoma" w:cs="Tahoma"/>
          <w:sz w:val="20"/>
          <w:szCs w:val="20"/>
        </w:rPr>
        <w:t>Износ неизмиреног дугорочног задужења за капиталне инвестиције не може бити већи од  50% укупно остварених текућих прихода буџета локалне власти у претходној години</w:t>
      </w:r>
    </w:p>
    <w:p w:rsidR="00EC02C3" w:rsidRPr="00E50B4F" w:rsidRDefault="00EC02C3" w:rsidP="0057610B">
      <w:pPr>
        <w:pStyle w:val="ListParagraph"/>
        <w:numPr>
          <w:ilvl w:val="0"/>
          <w:numId w:val="5"/>
        </w:numPr>
        <w:rPr>
          <w:rFonts w:ascii="Tahoma" w:hAnsi="Tahoma" w:cs="Tahoma"/>
          <w:sz w:val="20"/>
          <w:szCs w:val="20"/>
        </w:rPr>
      </w:pPr>
      <w:r w:rsidRPr="00E50B4F">
        <w:rPr>
          <w:rFonts w:ascii="Tahoma" w:hAnsi="Tahoma" w:cs="Tahoma"/>
          <w:sz w:val="20"/>
          <w:szCs w:val="20"/>
        </w:rPr>
        <w:t>Износ главнице и камате који доспева у свакој години на сва неизмирена дугорочна задуживања за  финансирање капиталних инвестиционих расхода, не може бити већи од  15% укупно остварених текућих прихода буџета локалне власти у пр</w:t>
      </w:r>
      <w:r w:rsidR="00E44476">
        <w:rPr>
          <w:rFonts w:ascii="Tahoma" w:hAnsi="Tahoma" w:cs="Tahoma"/>
          <w:sz w:val="20"/>
          <w:szCs w:val="20"/>
        </w:rPr>
        <w:t>е</w:t>
      </w:r>
      <w:r w:rsidRPr="00E50B4F">
        <w:rPr>
          <w:rFonts w:ascii="Tahoma" w:hAnsi="Tahoma" w:cs="Tahoma"/>
          <w:sz w:val="20"/>
          <w:szCs w:val="20"/>
        </w:rPr>
        <w:t>тходној години.</w:t>
      </w:r>
    </w:p>
    <w:p w:rsidR="00EC02C3" w:rsidRDefault="00EC02C3" w:rsidP="00EC02C3">
      <w:pPr>
        <w:pStyle w:val="ListParagraph"/>
        <w:rPr>
          <w:rFonts w:ascii="Tahoma" w:hAnsi="Tahoma" w:cs="Tahoma"/>
          <w:sz w:val="20"/>
          <w:szCs w:val="20"/>
        </w:rPr>
      </w:pPr>
    </w:p>
    <w:p w:rsidR="004535CC" w:rsidRPr="00E50B4F" w:rsidRDefault="004535CC" w:rsidP="00EC02C3">
      <w:pPr>
        <w:pStyle w:val="ListParagraph"/>
        <w:rPr>
          <w:rFonts w:ascii="Tahoma" w:hAnsi="Tahoma" w:cs="Tahoma"/>
          <w:sz w:val="20"/>
          <w:szCs w:val="20"/>
        </w:rPr>
      </w:pPr>
    </w:p>
    <w:p w:rsidR="00EC02C3" w:rsidRPr="00E50B4F" w:rsidRDefault="00EC02C3" w:rsidP="00EC02C3">
      <w:pPr>
        <w:pStyle w:val="ListParagraph"/>
        <w:rPr>
          <w:rFonts w:ascii="Tahoma" w:hAnsi="Tahoma" w:cs="Tahoma"/>
          <w:sz w:val="20"/>
          <w:szCs w:val="20"/>
        </w:rPr>
      </w:pPr>
    </w:p>
    <w:p w:rsidR="00266C21" w:rsidRDefault="00266C21" w:rsidP="00EC02C3">
      <w:pPr>
        <w:pStyle w:val="ListParagraph"/>
        <w:ind w:firstLine="720"/>
        <w:rPr>
          <w:rFonts w:ascii="Tahoma" w:hAnsi="Tahoma" w:cs="Tahoma"/>
          <w:sz w:val="20"/>
          <w:szCs w:val="20"/>
        </w:rPr>
      </w:pPr>
    </w:p>
    <w:p w:rsidR="00266C21" w:rsidRDefault="00266C21" w:rsidP="00EC02C3">
      <w:pPr>
        <w:pStyle w:val="ListParagraph"/>
        <w:ind w:firstLine="720"/>
        <w:rPr>
          <w:rFonts w:ascii="Tahoma" w:hAnsi="Tahoma" w:cs="Tahoma"/>
          <w:sz w:val="20"/>
          <w:szCs w:val="20"/>
        </w:rPr>
      </w:pPr>
    </w:p>
    <w:p w:rsidR="00EC02C3" w:rsidRPr="00E50B4F" w:rsidRDefault="00EC02C3" w:rsidP="00EC02C3">
      <w:pPr>
        <w:pStyle w:val="ListParagraph"/>
        <w:ind w:firstLine="720"/>
        <w:rPr>
          <w:rFonts w:ascii="Tahoma" w:hAnsi="Tahoma" w:cs="Tahoma"/>
          <w:sz w:val="20"/>
          <w:szCs w:val="20"/>
        </w:rPr>
      </w:pPr>
    </w:p>
    <w:p w:rsidR="00EC02C3" w:rsidRPr="00E50B4F" w:rsidRDefault="00EC02C3" w:rsidP="00EC02C3">
      <w:pPr>
        <w:pStyle w:val="ListParagraph"/>
        <w:rPr>
          <w:rFonts w:ascii="Tahoma" w:hAnsi="Tahoma" w:cs="Tahoma"/>
          <w:sz w:val="20"/>
          <w:szCs w:val="20"/>
        </w:rPr>
      </w:pPr>
    </w:p>
    <w:p w:rsidR="001A57C9" w:rsidRDefault="001A57C9" w:rsidP="007703EE">
      <w:pPr>
        <w:rPr>
          <w:rFonts w:ascii="Tahoma" w:hAnsi="Tahoma" w:cs="Tahoma"/>
          <w:sz w:val="20"/>
          <w:szCs w:val="20"/>
        </w:rPr>
      </w:pPr>
    </w:p>
    <w:p w:rsidR="00880EF2" w:rsidRDefault="00880EF2" w:rsidP="007703EE">
      <w:pPr>
        <w:rPr>
          <w:rFonts w:ascii="Tahoma" w:hAnsi="Tahoma" w:cs="Tahoma"/>
          <w:sz w:val="20"/>
          <w:szCs w:val="20"/>
        </w:rPr>
      </w:pPr>
    </w:p>
    <w:p w:rsidR="00880EF2" w:rsidRDefault="00880EF2" w:rsidP="007703EE">
      <w:pPr>
        <w:rPr>
          <w:rFonts w:ascii="Tahoma" w:hAnsi="Tahoma" w:cs="Tahoma"/>
          <w:sz w:val="20"/>
          <w:szCs w:val="20"/>
        </w:rPr>
      </w:pPr>
    </w:p>
    <w:p w:rsidR="008F7EF5" w:rsidRPr="00661300" w:rsidRDefault="008F7EF5" w:rsidP="00B77765">
      <w:pPr>
        <w:rPr>
          <w:b/>
          <w:bCs/>
          <w:sz w:val="22"/>
          <w:szCs w:val="22"/>
        </w:rPr>
      </w:pPr>
    </w:p>
    <w:p w:rsidR="000E7FF1" w:rsidRDefault="000E7FF1" w:rsidP="00B77765">
      <w:pPr>
        <w:rPr>
          <w:rFonts w:ascii="Tahoma" w:hAnsi="Tahoma" w:cs="Tahoma"/>
          <w:b/>
          <w:bCs/>
          <w:sz w:val="22"/>
          <w:szCs w:val="22"/>
          <w:lang w:val="sr-Latn-CS"/>
        </w:rPr>
      </w:pPr>
    </w:p>
    <w:p w:rsidR="00B77765" w:rsidRPr="00E50B4F" w:rsidRDefault="00B77765" w:rsidP="00B77765">
      <w:pPr>
        <w:rPr>
          <w:rFonts w:ascii="Tahoma" w:hAnsi="Tahoma" w:cs="Tahoma"/>
          <w:b/>
          <w:bCs/>
          <w:sz w:val="22"/>
          <w:szCs w:val="22"/>
          <w:lang w:val="ru-RU"/>
        </w:rPr>
      </w:pPr>
      <w:r w:rsidRPr="00E50B4F">
        <w:rPr>
          <w:rFonts w:ascii="Tahoma" w:hAnsi="Tahoma" w:cs="Tahoma"/>
          <w:b/>
          <w:bCs/>
          <w:sz w:val="22"/>
          <w:szCs w:val="22"/>
          <w:lang w:val="ru-RU"/>
        </w:rPr>
        <w:t>РАСХОДИ</w:t>
      </w:r>
    </w:p>
    <w:p w:rsidR="00B77765" w:rsidRDefault="00B77765" w:rsidP="00B77765">
      <w:pPr>
        <w:rPr>
          <w:rFonts w:ascii="Tahoma" w:hAnsi="Tahoma" w:cs="Tahoma"/>
          <w:sz w:val="20"/>
          <w:szCs w:val="20"/>
          <w:lang w:val="sr-Latn-CS"/>
        </w:rPr>
      </w:pPr>
    </w:p>
    <w:p w:rsidR="00B77765" w:rsidRPr="00E50B4F" w:rsidRDefault="00B77765" w:rsidP="00B77765">
      <w:pPr>
        <w:ind w:hanging="284"/>
        <w:rPr>
          <w:rFonts w:ascii="Tahoma" w:hAnsi="Tahoma" w:cs="Tahoma"/>
          <w:sz w:val="20"/>
          <w:szCs w:val="20"/>
          <w:lang w:val="ru-RU"/>
        </w:rPr>
      </w:pPr>
      <w:r w:rsidRPr="00E50B4F">
        <w:rPr>
          <w:rFonts w:ascii="Tahoma" w:hAnsi="Tahoma" w:cs="Tahoma"/>
          <w:b/>
          <w:sz w:val="20"/>
          <w:szCs w:val="20"/>
        </w:rPr>
        <w:tab/>
      </w:r>
      <w:r w:rsidRPr="00E50B4F">
        <w:rPr>
          <w:rFonts w:ascii="Tahoma" w:hAnsi="Tahoma" w:cs="Tahoma"/>
          <w:b/>
          <w:sz w:val="20"/>
          <w:szCs w:val="20"/>
        </w:rPr>
        <w:tab/>
      </w:r>
      <w:r w:rsidRPr="00E50B4F">
        <w:rPr>
          <w:rFonts w:ascii="Tahoma" w:hAnsi="Tahoma" w:cs="Tahoma"/>
          <w:sz w:val="20"/>
          <w:szCs w:val="20"/>
          <w:lang w:val="ru-RU"/>
        </w:rPr>
        <w:t xml:space="preserve">  Приликом утврђивања потребних средстава, по појединим корисницима буџетских средстава, пошло се од предлога финансијских планова корисника и детаљне анализе захтева, посебно за додатна средства, која морају бити усклађена са ограничењем средстава, уважавајући приоритетне активности, које су узете у обзир, у процедури планирања буџета за 20</w:t>
      </w:r>
      <w:r w:rsidR="00CF4788">
        <w:rPr>
          <w:rFonts w:ascii="Tahoma" w:hAnsi="Tahoma" w:cs="Tahoma"/>
          <w:sz w:val="20"/>
          <w:szCs w:val="20"/>
        </w:rPr>
        <w:t>2</w:t>
      </w:r>
      <w:r w:rsidR="003059F0">
        <w:rPr>
          <w:rFonts w:ascii="Tahoma" w:hAnsi="Tahoma" w:cs="Tahoma"/>
          <w:sz w:val="20"/>
          <w:szCs w:val="20"/>
        </w:rPr>
        <w:t>4</w:t>
      </w:r>
      <w:r w:rsidRPr="00E50B4F">
        <w:rPr>
          <w:rFonts w:ascii="Tahoma" w:hAnsi="Tahoma" w:cs="Tahoma"/>
          <w:sz w:val="20"/>
          <w:szCs w:val="20"/>
          <w:lang w:val="ru-RU"/>
        </w:rPr>
        <w:t>. годину. При изради финансијских планова директних и индиректних буџетских корисника, пошло се од утврђеног обима средстава, односно лимита, који може да садржи предлог финансијског плана.</w:t>
      </w:r>
    </w:p>
    <w:p w:rsidR="00B77765" w:rsidRPr="00E50B4F" w:rsidRDefault="00B77765" w:rsidP="00B77765">
      <w:pPr>
        <w:ind w:hanging="284"/>
        <w:rPr>
          <w:rFonts w:ascii="Tahoma" w:hAnsi="Tahoma" w:cs="Tahoma"/>
          <w:sz w:val="20"/>
          <w:szCs w:val="20"/>
        </w:rPr>
      </w:pPr>
    </w:p>
    <w:p w:rsidR="00B77765" w:rsidRDefault="00B77765" w:rsidP="00B77765">
      <w:pPr>
        <w:ind w:hanging="284"/>
        <w:rPr>
          <w:rFonts w:ascii="Tahoma" w:hAnsi="Tahoma" w:cs="Tahoma"/>
          <w:sz w:val="20"/>
          <w:szCs w:val="20"/>
          <w:lang w:val="ru-RU"/>
        </w:rPr>
      </w:pPr>
      <w:r w:rsidRPr="00E50B4F">
        <w:rPr>
          <w:rFonts w:ascii="Tahoma" w:hAnsi="Tahoma" w:cs="Tahoma"/>
          <w:sz w:val="20"/>
          <w:szCs w:val="20"/>
          <w:lang w:val="ru-RU"/>
        </w:rPr>
        <w:tab/>
      </w:r>
      <w:r w:rsidRPr="00E50B4F">
        <w:rPr>
          <w:rFonts w:ascii="Tahoma" w:hAnsi="Tahoma" w:cs="Tahoma"/>
          <w:sz w:val="20"/>
          <w:szCs w:val="20"/>
          <w:lang w:val="ru-RU"/>
        </w:rPr>
        <w:tab/>
        <w:t xml:space="preserve">  Расходи буџета, планирају се и извршавају, на основу система јединствене буџетске класификације, која обухвата економску класификацију расхода и издатака, организациону класификацију, функционалну класификацију и класификацију према изворима финансирања.</w:t>
      </w:r>
    </w:p>
    <w:p w:rsidR="006B2F85" w:rsidRDefault="006B2F85" w:rsidP="00B77765">
      <w:pPr>
        <w:ind w:hanging="284"/>
        <w:rPr>
          <w:rFonts w:ascii="Tahoma" w:hAnsi="Tahoma" w:cs="Tahoma"/>
          <w:sz w:val="20"/>
          <w:szCs w:val="20"/>
          <w:lang w:val="ru-RU"/>
        </w:rPr>
      </w:pPr>
    </w:p>
    <w:p w:rsidR="006B2F85" w:rsidRPr="00E50B4F" w:rsidRDefault="006B2F85" w:rsidP="00B77765">
      <w:pPr>
        <w:ind w:hanging="284"/>
        <w:rPr>
          <w:rFonts w:ascii="Tahoma" w:hAnsi="Tahoma" w:cs="Tahoma"/>
          <w:sz w:val="20"/>
          <w:szCs w:val="20"/>
          <w:lang w:val="ru-RU"/>
        </w:rPr>
      </w:pPr>
      <w:r>
        <w:rPr>
          <w:rFonts w:ascii="Tahoma" w:hAnsi="Tahoma" w:cs="Tahoma"/>
          <w:sz w:val="20"/>
          <w:szCs w:val="20"/>
          <w:lang w:val="ru-RU"/>
        </w:rPr>
        <w:t xml:space="preserve">        Преглед расхода за 2024. годину је дат у следећој табели.</w:t>
      </w:r>
    </w:p>
    <w:p w:rsidR="00E50B4F" w:rsidRDefault="002E7809" w:rsidP="00B77765">
      <w:pPr>
        <w:ind w:hanging="284"/>
        <w:rPr>
          <w:rFonts w:ascii="Tahoma" w:hAnsi="Tahoma" w:cs="Tahoma"/>
          <w:sz w:val="20"/>
          <w:szCs w:val="20"/>
          <w:lang w:val="ru-RU"/>
        </w:rPr>
      </w:pPr>
      <w:r w:rsidRPr="00E50B4F">
        <w:rPr>
          <w:rFonts w:ascii="Tahoma" w:hAnsi="Tahoma" w:cs="Tahoma"/>
          <w:sz w:val="20"/>
          <w:szCs w:val="20"/>
          <w:lang w:val="ru-RU"/>
        </w:rPr>
        <w:tab/>
      </w:r>
      <w:r w:rsidRPr="00E50B4F">
        <w:rPr>
          <w:rFonts w:ascii="Tahoma" w:hAnsi="Tahoma" w:cs="Tahoma"/>
          <w:sz w:val="20"/>
          <w:szCs w:val="20"/>
          <w:lang w:val="ru-RU"/>
        </w:rPr>
        <w:tab/>
      </w:r>
    </w:p>
    <w:tbl>
      <w:tblPr>
        <w:tblStyle w:val="TableGrid"/>
        <w:tblW w:w="9613" w:type="dxa"/>
        <w:tblInd w:w="198" w:type="dxa"/>
        <w:tblLook w:val="04A0"/>
      </w:tblPr>
      <w:tblGrid>
        <w:gridCol w:w="2823"/>
        <w:gridCol w:w="4376"/>
        <w:gridCol w:w="2414"/>
      </w:tblGrid>
      <w:tr w:rsidR="006B2F85" w:rsidRPr="00E50B4F" w:rsidTr="006B2F85">
        <w:tc>
          <w:tcPr>
            <w:tcW w:w="2823" w:type="dxa"/>
            <w:vAlign w:val="center"/>
          </w:tcPr>
          <w:p w:rsidR="006B2F85" w:rsidRPr="00A94788" w:rsidRDefault="006B2F85" w:rsidP="006B2F85">
            <w:pPr>
              <w:jc w:val="center"/>
              <w:rPr>
                <w:rFonts w:ascii="Tahoma" w:hAnsi="Tahoma" w:cs="Tahoma"/>
                <w:b/>
                <w:sz w:val="20"/>
                <w:szCs w:val="20"/>
              </w:rPr>
            </w:pPr>
            <w:r w:rsidRPr="00E50B4F">
              <w:rPr>
                <w:rFonts w:ascii="Tahoma" w:hAnsi="Tahoma" w:cs="Tahoma"/>
                <w:b/>
                <w:sz w:val="20"/>
                <w:szCs w:val="20"/>
              </w:rPr>
              <w:t xml:space="preserve">Врста  </w:t>
            </w:r>
            <w:r w:rsidR="00A94788">
              <w:rPr>
                <w:rFonts w:ascii="Tahoma" w:hAnsi="Tahoma" w:cs="Tahoma"/>
                <w:b/>
                <w:sz w:val="20"/>
                <w:szCs w:val="20"/>
              </w:rPr>
              <w:t>расхода</w:t>
            </w:r>
          </w:p>
        </w:tc>
        <w:tc>
          <w:tcPr>
            <w:tcW w:w="4376" w:type="dxa"/>
            <w:vAlign w:val="center"/>
          </w:tcPr>
          <w:p w:rsidR="006B2F85" w:rsidRPr="00E50B4F" w:rsidRDefault="006B2F85" w:rsidP="006B2F85">
            <w:pPr>
              <w:jc w:val="center"/>
              <w:rPr>
                <w:rFonts w:ascii="Tahoma" w:hAnsi="Tahoma" w:cs="Tahoma"/>
                <w:b/>
                <w:sz w:val="20"/>
                <w:szCs w:val="20"/>
              </w:rPr>
            </w:pPr>
            <w:r w:rsidRPr="00E50B4F">
              <w:rPr>
                <w:rFonts w:ascii="Tahoma" w:hAnsi="Tahoma" w:cs="Tahoma"/>
                <w:b/>
                <w:sz w:val="20"/>
                <w:szCs w:val="20"/>
              </w:rPr>
              <w:t>О п и с</w:t>
            </w:r>
          </w:p>
        </w:tc>
        <w:tc>
          <w:tcPr>
            <w:tcW w:w="2414" w:type="dxa"/>
          </w:tcPr>
          <w:p w:rsidR="006B2F85" w:rsidRPr="00E50B4F" w:rsidRDefault="006B2F85" w:rsidP="006B2F85">
            <w:pPr>
              <w:jc w:val="center"/>
              <w:rPr>
                <w:rFonts w:ascii="Tahoma" w:hAnsi="Tahoma" w:cs="Tahoma"/>
                <w:b/>
                <w:sz w:val="20"/>
                <w:szCs w:val="20"/>
              </w:rPr>
            </w:pPr>
            <w:r w:rsidRPr="00E50B4F">
              <w:rPr>
                <w:rFonts w:ascii="Tahoma" w:hAnsi="Tahoma" w:cs="Tahoma"/>
                <w:b/>
                <w:sz w:val="20"/>
                <w:szCs w:val="20"/>
              </w:rPr>
              <w:t>Планирани износ за 20</w:t>
            </w:r>
            <w:r>
              <w:rPr>
                <w:rFonts w:ascii="Tahoma" w:hAnsi="Tahoma" w:cs="Tahoma"/>
                <w:b/>
                <w:sz w:val="20"/>
                <w:szCs w:val="20"/>
              </w:rPr>
              <w:t>24</w:t>
            </w:r>
            <w:r w:rsidRPr="00E50B4F">
              <w:rPr>
                <w:rFonts w:ascii="Tahoma" w:hAnsi="Tahoma" w:cs="Tahoma"/>
                <w:b/>
                <w:sz w:val="20"/>
                <w:szCs w:val="20"/>
              </w:rPr>
              <w:t>. годину</w:t>
            </w:r>
          </w:p>
        </w:tc>
      </w:tr>
      <w:tr w:rsidR="006B2F85" w:rsidRPr="00E50B4F" w:rsidTr="006B2F85">
        <w:tc>
          <w:tcPr>
            <w:tcW w:w="2823" w:type="dxa"/>
            <w:vAlign w:val="center"/>
          </w:tcPr>
          <w:p w:rsidR="006B2F85" w:rsidRPr="006B2F85" w:rsidRDefault="006B2F85" w:rsidP="006B2F85">
            <w:pPr>
              <w:rPr>
                <w:rFonts w:ascii="Tahoma" w:hAnsi="Tahoma" w:cs="Tahoma"/>
                <w:sz w:val="20"/>
                <w:szCs w:val="20"/>
              </w:rPr>
            </w:pPr>
            <w:r>
              <w:rPr>
                <w:rFonts w:ascii="Tahoma" w:hAnsi="Tahoma" w:cs="Tahoma"/>
                <w:sz w:val="20"/>
                <w:szCs w:val="20"/>
              </w:rPr>
              <w:t>РАСХОДИ ЗА ЗАПОСЛЕНЕ</w:t>
            </w:r>
          </w:p>
        </w:tc>
        <w:tc>
          <w:tcPr>
            <w:tcW w:w="4376" w:type="dxa"/>
          </w:tcPr>
          <w:p w:rsidR="006B2F85" w:rsidRPr="006B2F85" w:rsidRDefault="006B2F85" w:rsidP="006B2F85">
            <w:pPr>
              <w:jc w:val="both"/>
              <w:rPr>
                <w:rFonts w:ascii="Tahoma" w:hAnsi="Tahoma" w:cs="Tahoma"/>
                <w:sz w:val="20"/>
                <w:szCs w:val="20"/>
              </w:rPr>
            </w:pPr>
            <w:r w:rsidRPr="00E50B4F">
              <w:rPr>
                <w:rFonts w:ascii="Tahoma" w:hAnsi="Tahoma" w:cs="Tahoma"/>
                <w:sz w:val="20"/>
                <w:szCs w:val="20"/>
              </w:rPr>
              <w:t>П</w:t>
            </w:r>
            <w:r>
              <w:rPr>
                <w:rFonts w:ascii="Tahoma" w:hAnsi="Tahoma" w:cs="Tahoma"/>
                <w:sz w:val="20"/>
                <w:szCs w:val="20"/>
              </w:rPr>
              <w:t>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w:t>
            </w:r>
          </w:p>
        </w:tc>
        <w:tc>
          <w:tcPr>
            <w:tcW w:w="2414" w:type="dxa"/>
            <w:vAlign w:val="center"/>
          </w:tcPr>
          <w:p w:rsidR="006B2F85" w:rsidRPr="00A638D3" w:rsidRDefault="00681DD3" w:rsidP="006B2F85">
            <w:pPr>
              <w:jc w:val="center"/>
              <w:rPr>
                <w:rFonts w:ascii="Tahoma" w:hAnsi="Tahoma" w:cs="Tahoma"/>
                <w:sz w:val="20"/>
                <w:szCs w:val="20"/>
              </w:rPr>
            </w:pPr>
            <w:r>
              <w:rPr>
                <w:rFonts w:ascii="Tahoma" w:hAnsi="Tahoma" w:cs="Tahoma"/>
                <w:sz w:val="20"/>
                <w:szCs w:val="20"/>
              </w:rPr>
              <w:t>161.</w:t>
            </w:r>
            <w:r>
              <w:rPr>
                <w:rFonts w:ascii="Tahoma" w:hAnsi="Tahoma" w:cs="Tahoma"/>
                <w:sz w:val="20"/>
                <w:szCs w:val="20"/>
                <w:lang w:val="en-US"/>
              </w:rPr>
              <w:t>305</w:t>
            </w:r>
            <w:r w:rsidR="00B0418D">
              <w:rPr>
                <w:rFonts w:ascii="Tahoma" w:hAnsi="Tahoma" w:cs="Tahoma"/>
                <w:sz w:val="20"/>
                <w:szCs w:val="20"/>
              </w:rPr>
              <w:t>.328,00</w:t>
            </w:r>
          </w:p>
        </w:tc>
      </w:tr>
      <w:tr w:rsidR="006B2F85" w:rsidRPr="00E50B4F" w:rsidTr="006B2F85">
        <w:trPr>
          <w:trHeight w:val="653"/>
        </w:trPr>
        <w:tc>
          <w:tcPr>
            <w:tcW w:w="2823" w:type="dxa"/>
            <w:vAlign w:val="center"/>
          </w:tcPr>
          <w:p w:rsidR="006B2F85" w:rsidRPr="006B2F85" w:rsidRDefault="00676195" w:rsidP="006B2F85">
            <w:pPr>
              <w:jc w:val="center"/>
              <w:rPr>
                <w:rFonts w:ascii="Tahoma" w:hAnsi="Tahoma" w:cs="Tahoma"/>
                <w:sz w:val="20"/>
                <w:szCs w:val="20"/>
              </w:rPr>
            </w:pPr>
            <w:r>
              <w:rPr>
                <w:rFonts w:ascii="Tahoma" w:hAnsi="Tahoma" w:cs="Tahoma"/>
                <w:sz w:val="20"/>
                <w:szCs w:val="20"/>
              </w:rPr>
              <w:t>КОРИШЋЕЊЕ РОБА И УСЛУГА</w:t>
            </w:r>
          </w:p>
        </w:tc>
        <w:tc>
          <w:tcPr>
            <w:tcW w:w="4376" w:type="dxa"/>
          </w:tcPr>
          <w:p w:rsidR="006B2F85" w:rsidRPr="006B2F85" w:rsidRDefault="006B2F85" w:rsidP="006B2F85">
            <w:pPr>
              <w:jc w:val="both"/>
              <w:rPr>
                <w:rFonts w:ascii="Tahoma" w:hAnsi="Tahoma" w:cs="Tahoma"/>
                <w:sz w:val="20"/>
                <w:szCs w:val="20"/>
              </w:rPr>
            </w:pPr>
            <w:r>
              <w:rPr>
                <w:rFonts w:ascii="Tahoma" w:hAnsi="Tahoma" w:cs="Tahoma"/>
                <w:sz w:val="20"/>
                <w:szCs w:val="20"/>
              </w:rPr>
              <w:t>Стални трошкови, трошкови путовања, услуге по уговору, специјализоване услуге, текуће поправке и одржавање</w:t>
            </w:r>
            <w:r w:rsidR="00676195">
              <w:rPr>
                <w:rFonts w:ascii="Tahoma" w:hAnsi="Tahoma" w:cs="Tahoma"/>
                <w:sz w:val="20"/>
                <w:szCs w:val="20"/>
              </w:rPr>
              <w:t>, материјал.</w:t>
            </w:r>
          </w:p>
        </w:tc>
        <w:tc>
          <w:tcPr>
            <w:tcW w:w="2414" w:type="dxa"/>
            <w:vAlign w:val="center"/>
          </w:tcPr>
          <w:p w:rsidR="006B2F85" w:rsidRDefault="006B2F85" w:rsidP="006B2F85">
            <w:pPr>
              <w:jc w:val="center"/>
              <w:rPr>
                <w:rFonts w:ascii="Tahoma" w:hAnsi="Tahoma" w:cs="Tahoma"/>
                <w:sz w:val="20"/>
                <w:szCs w:val="20"/>
                <w:lang w:val="en-US"/>
              </w:rPr>
            </w:pPr>
          </w:p>
          <w:p w:rsidR="006B2F85" w:rsidRDefault="006B2F85" w:rsidP="006B2F85">
            <w:pPr>
              <w:rPr>
                <w:rFonts w:ascii="Tahoma" w:hAnsi="Tahoma" w:cs="Tahoma"/>
                <w:sz w:val="20"/>
                <w:szCs w:val="20"/>
                <w:lang w:val="en-US"/>
              </w:rPr>
            </w:pPr>
          </w:p>
          <w:p w:rsidR="006B2F85" w:rsidRDefault="006B2F85" w:rsidP="006B2F85">
            <w:pPr>
              <w:rPr>
                <w:rFonts w:ascii="Tahoma" w:hAnsi="Tahoma" w:cs="Tahoma"/>
                <w:sz w:val="20"/>
                <w:szCs w:val="20"/>
                <w:lang w:val="en-US"/>
              </w:rPr>
            </w:pPr>
          </w:p>
          <w:p w:rsidR="006B2F85" w:rsidRPr="00FC28B4" w:rsidRDefault="00681DD3" w:rsidP="006B2F85">
            <w:pPr>
              <w:rPr>
                <w:rFonts w:ascii="Tahoma" w:hAnsi="Tahoma" w:cs="Tahoma"/>
                <w:sz w:val="20"/>
                <w:szCs w:val="20"/>
              </w:rPr>
            </w:pPr>
            <w:r>
              <w:rPr>
                <w:rFonts w:ascii="Tahoma" w:hAnsi="Tahoma" w:cs="Tahoma"/>
                <w:sz w:val="20"/>
                <w:szCs w:val="20"/>
                <w:lang w:val="en-US"/>
              </w:rPr>
              <w:t>15</w:t>
            </w:r>
            <w:r w:rsidR="00FC28B4">
              <w:rPr>
                <w:rFonts w:ascii="Tahoma" w:hAnsi="Tahoma" w:cs="Tahoma"/>
                <w:sz w:val="20"/>
                <w:szCs w:val="20"/>
              </w:rPr>
              <w:t>3.335.579,00</w:t>
            </w:r>
          </w:p>
        </w:tc>
      </w:tr>
      <w:tr w:rsidR="006B2F85" w:rsidRPr="00E50B4F" w:rsidTr="006B2F85">
        <w:tc>
          <w:tcPr>
            <w:tcW w:w="2823" w:type="dxa"/>
            <w:vAlign w:val="center"/>
          </w:tcPr>
          <w:p w:rsidR="006B2F85" w:rsidRPr="006F0E85" w:rsidRDefault="00676195" w:rsidP="006B2F85">
            <w:pPr>
              <w:jc w:val="center"/>
              <w:rPr>
                <w:rFonts w:ascii="Tahoma" w:hAnsi="Tahoma" w:cs="Tahoma"/>
                <w:sz w:val="20"/>
                <w:szCs w:val="20"/>
              </w:rPr>
            </w:pPr>
            <w:r>
              <w:rPr>
                <w:rFonts w:ascii="Tahoma" w:hAnsi="Tahoma" w:cs="Tahoma"/>
                <w:sz w:val="20"/>
                <w:szCs w:val="20"/>
              </w:rPr>
              <w:t>ОТПЛАТА КАМАТА И ПРАТЕЋИ ТРОШКОВИЗАДУЖИВАЊА</w:t>
            </w:r>
          </w:p>
        </w:tc>
        <w:tc>
          <w:tcPr>
            <w:tcW w:w="4376" w:type="dxa"/>
          </w:tcPr>
          <w:p w:rsidR="006B2F85" w:rsidRPr="006F0E85" w:rsidRDefault="006B2F85" w:rsidP="006B2F85">
            <w:pPr>
              <w:rPr>
                <w:rFonts w:ascii="Tahoma" w:hAnsi="Tahoma" w:cs="Tahoma"/>
                <w:sz w:val="20"/>
                <w:szCs w:val="20"/>
              </w:rPr>
            </w:pPr>
          </w:p>
          <w:p w:rsidR="006B2F85" w:rsidRPr="00676195" w:rsidRDefault="00676195" w:rsidP="006B2F85">
            <w:pPr>
              <w:jc w:val="both"/>
              <w:rPr>
                <w:rFonts w:ascii="Tahoma" w:hAnsi="Tahoma" w:cs="Tahoma"/>
                <w:sz w:val="20"/>
                <w:szCs w:val="20"/>
              </w:rPr>
            </w:pPr>
            <w:r>
              <w:rPr>
                <w:rFonts w:ascii="Tahoma" w:hAnsi="Tahoma" w:cs="Tahoma"/>
                <w:sz w:val="20"/>
                <w:szCs w:val="20"/>
              </w:rPr>
              <w:t>Отплата домаћих камата</w:t>
            </w:r>
          </w:p>
        </w:tc>
        <w:tc>
          <w:tcPr>
            <w:tcW w:w="2414" w:type="dxa"/>
            <w:vAlign w:val="center"/>
          </w:tcPr>
          <w:p w:rsidR="006B2F85" w:rsidRPr="00E64FA1" w:rsidRDefault="00B0418D" w:rsidP="006B2F85">
            <w:pPr>
              <w:jc w:val="center"/>
              <w:rPr>
                <w:rFonts w:ascii="Tahoma" w:hAnsi="Tahoma" w:cs="Tahoma"/>
                <w:sz w:val="20"/>
                <w:szCs w:val="20"/>
              </w:rPr>
            </w:pPr>
            <w:r>
              <w:rPr>
                <w:rFonts w:ascii="Tahoma" w:hAnsi="Tahoma" w:cs="Tahoma"/>
                <w:sz w:val="20"/>
                <w:szCs w:val="20"/>
              </w:rPr>
              <w:t>4.000.000,00</w:t>
            </w:r>
          </w:p>
        </w:tc>
      </w:tr>
      <w:tr w:rsidR="006B2F85" w:rsidRPr="00E50B4F" w:rsidTr="006B2F85">
        <w:tc>
          <w:tcPr>
            <w:tcW w:w="2823" w:type="dxa"/>
            <w:vAlign w:val="center"/>
          </w:tcPr>
          <w:p w:rsidR="006B2F85" w:rsidRPr="00676195" w:rsidRDefault="00676195" w:rsidP="006B2F85">
            <w:pPr>
              <w:jc w:val="center"/>
              <w:rPr>
                <w:rFonts w:ascii="Tahoma" w:hAnsi="Tahoma" w:cs="Tahoma"/>
                <w:sz w:val="20"/>
                <w:szCs w:val="20"/>
              </w:rPr>
            </w:pPr>
            <w:r>
              <w:rPr>
                <w:rFonts w:ascii="Tahoma" w:hAnsi="Tahoma" w:cs="Tahoma"/>
                <w:sz w:val="20"/>
                <w:szCs w:val="20"/>
              </w:rPr>
              <w:t>СУБВЕНЦИЈЕ</w:t>
            </w:r>
          </w:p>
        </w:tc>
        <w:tc>
          <w:tcPr>
            <w:tcW w:w="4376" w:type="dxa"/>
          </w:tcPr>
          <w:p w:rsidR="006B2F85" w:rsidRPr="00676195" w:rsidRDefault="006B2F85" w:rsidP="006B2F85">
            <w:pPr>
              <w:jc w:val="both"/>
              <w:rPr>
                <w:rFonts w:ascii="Tahoma" w:hAnsi="Tahoma" w:cs="Tahoma"/>
                <w:sz w:val="20"/>
                <w:szCs w:val="20"/>
              </w:rPr>
            </w:pPr>
            <w:r w:rsidRPr="00E50B4F">
              <w:rPr>
                <w:rFonts w:ascii="Tahoma" w:hAnsi="Tahoma" w:cs="Tahoma"/>
                <w:sz w:val="20"/>
                <w:szCs w:val="20"/>
              </w:rPr>
              <w:t>Т</w:t>
            </w:r>
            <w:r w:rsidR="00676195">
              <w:rPr>
                <w:rFonts w:ascii="Tahoma" w:hAnsi="Tahoma" w:cs="Tahoma"/>
                <w:sz w:val="20"/>
                <w:szCs w:val="20"/>
              </w:rPr>
              <w:t>екуће субвенцијејавним нефинансијским предузећима и организацијама, субвенције приватним предузећима.</w:t>
            </w:r>
          </w:p>
        </w:tc>
        <w:tc>
          <w:tcPr>
            <w:tcW w:w="2414" w:type="dxa"/>
            <w:vAlign w:val="center"/>
          </w:tcPr>
          <w:p w:rsidR="006B2F85" w:rsidRPr="00622BF7" w:rsidRDefault="00622BF7" w:rsidP="006B2F85">
            <w:pPr>
              <w:jc w:val="center"/>
              <w:rPr>
                <w:rFonts w:ascii="Tahoma" w:hAnsi="Tahoma" w:cs="Tahoma"/>
                <w:sz w:val="20"/>
                <w:szCs w:val="20"/>
              </w:rPr>
            </w:pPr>
            <w:r>
              <w:rPr>
                <w:rFonts w:ascii="Tahoma" w:hAnsi="Tahoma" w:cs="Tahoma"/>
                <w:sz w:val="20"/>
                <w:szCs w:val="20"/>
              </w:rPr>
              <w:t>50.400.000,00</w:t>
            </w:r>
          </w:p>
        </w:tc>
      </w:tr>
      <w:tr w:rsidR="006B2F85" w:rsidRPr="00E50B4F" w:rsidTr="006B2F85">
        <w:tc>
          <w:tcPr>
            <w:tcW w:w="2823" w:type="dxa"/>
          </w:tcPr>
          <w:p w:rsidR="006B2F85" w:rsidRPr="001A2B05" w:rsidRDefault="00676195" w:rsidP="006B2F85">
            <w:pPr>
              <w:tabs>
                <w:tab w:val="left" w:pos="1866"/>
              </w:tabs>
              <w:jc w:val="center"/>
              <w:rPr>
                <w:rFonts w:ascii="Tahoma" w:hAnsi="Tahoma" w:cs="Tahoma"/>
                <w:sz w:val="20"/>
                <w:szCs w:val="20"/>
              </w:rPr>
            </w:pPr>
            <w:r>
              <w:rPr>
                <w:rFonts w:ascii="Tahoma" w:hAnsi="Tahoma" w:cs="Tahoma"/>
                <w:sz w:val="20"/>
                <w:szCs w:val="20"/>
              </w:rPr>
              <w:t>ДОНАЦИЈЕ И ТРАНСФЕРИ</w:t>
            </w:r>
          </w:p>
        </w:tc>
        <w:tc>
          <w:tcPr>
            <w:tcW w:w="4376" w:type="dxa"/>
          </w:tcPr>
          <w:p w:rsidR="006B2F85" w:rsidRPr="001A2B05" w:rsidRDefault="00676195" w:rsidP="006B2F85">
            <w:pPr>
              <w:ind w:firstLine="720"/>
              <w:jc w:val="both"/>
              <w:rPr>
                <w:rFonts w:ascii="Tahoma" w:hAnsi="Tahoma" w:cs="Tahoma"/>
                <w:sz w:val="20"/>
                <w:szCs w:val="20"/>
              </w:rPr>
            </w:pPr>
            <w:r>
              <w:rPr>
                <w:rFonts w:ascii="Tahoma" w:hAnsi="Tahoma" w:cs="Tahoma"/>
                <w:sz w:val="20"/>
                <w:szCs w:val="20"/>
              </w:rPr>
              <w:t>Текући трансфери осталим нивоима власти, остале донације, дотације и трансфери, дотације организацијама обавезног социјалног осигурања.</w:t>
            </w:r>
          </w:p>
        </w:tc>
        <w:tc>
          <w:tcPr>
            <w:tcW w:w="2414" w:type="dxa"/>
            <w:vAlign w:val="center"/>
          </w:tcPr>
          <w:p w:rsidR="006B2F85" w:rsidRPr="00494AC8" w:rsidRDefault="00681DD3" w:rsidP="00494AC8">
            <w:pPr>
              <w:jc w:val="center"/>
              <w:rPr>
                <w:rFonts w:ascii="Tahoma" w:hAnsi="Tahoma" w:cs="Tahoma"/>
                <w:sz w:val="20"/>
                <w:szCs w:val="20"/>
              </w:rPr>
            </w:pPr>
            <w:r>
              <w:rPr>
                <w:rFonts w:ascii="Tahoma" w:hAnsi="Tahoma" w:cs="Tahoma"/>
                <w:sz w:val="20"/>
                <w:szCs w:val="20"/>
                <w:lang w:val="en-US"/>
              </w:rPr>
              <w:t>1</w:t>
            </w:r>
            <w:r w:rsidR="00494AC8">
              <w:rPr>
                <w:rFonts w:ascii="Tahoma" w:hAnsi="Tahoma" w:cs="Tahoma"/>
                <w:sz w:val="20"/>
                <w:szCs w:val="20"/>
              </w:rPr>
              <w:t>07.339.721,00</w:t>
            </w:r>
          </w:p>
        </w:tc>
      </w:tr>
      <w:tr w:rsidR="006B2F85" w:rsidRPr="00E50B4F" w:rsidTr="006B2F85">
        <w:tc>
          <w:tcPr>
            <w:tcW w:w="2823" w:type="dxa"/>
          </w:tcPr>
          <w:p w:rsidR="006B2F85" w:rsidRPr="00676195" w:rsidRDefault="00676195" w:rsidP="006B2F85">
            <w:pPr>
              <w:rPr>
                <w:rFonts w:ascii="Tahoma" w:hAnsi="Tahoma" w:cs="Tahoma"/>
                <w:sz w:val="20"/>
                <w:szCs w:val="20"/>
              </w:rPr>
            </w:pPr>
            <w:r>
              <w:rPr>
                <w:rFonts w:ascii="Tahoma" w:hAnsi="Tahoma" w:cs="Tahoma"/>
                <w:sz w:val="20"/>
                <w:szCs w:val="20"/>
              </w:rPr>
              <w:t>СОЦИЈАЛНА ПОМОЋ</w:t>
            </w:r>
          </w:p>
        </w:tc>
        <w:tc>
          <w:tcPr>
            <w:tcW w:w="4376" w:type="dxa"/>
          </w:tcPr>
          <w:p w:rsidR="006B2F85" w:rsidRPr="00676195" w:rsidRDefault="00676195" w:rsidP="006B2F85">
            <w:pPr>
              <w:rPr>
                <w:rFonts w:ascii="Tahoma" w:hAnsi="Tahoma" w:cs="Tahoma"/>
                <w:sz w:val="20"/>
                <w:szCs w:val="20"/>
              </w:rPr>
            </w:pPr>
            <w:r>
              <w:rPr>
                <w:rFonts w:ascii="Tahoma" w:hAnsi="Tahoma" w:cs="Tahoma"/>
                <w:sz w:val="20"/>
                <w:szCs w:val="20"/>
              </w:rPr>
              <w:t>Накнаде за социјану заштиту из буџета</w:t>
            </w:r>
          </w:p>
          <w:p w:rsidR="006B2F85" w:rsidRPr="00E50B4F" w:rsidRDefault="006B2F85" w:rsidP="006B2F85">
            <w:pPr>
              <w:jc w:val="both"/>
              <w:rPr>
                <w:rFonts w:ascii="Tahoma" w:hAnsi="Tahoma" w:cs="Tahoma"/>
                <w:sz w:val="20"/>
                <w:szCs w:val="20"/>
              </w:rPr>
            </w:pPr>
          </w:p>
        </w:tc>
        <w:tc>
          <w:tcPr>
            <w:tcW w:w="2414" w:type="dxa"/>
            <w:vAlign w:val="center"/>
          </w:tcPr>
          <w:p w:rsidR="006B2F85" w:rsidRPr="00FC28B4" w:rsidRDefault="00FC28B4" w:rsidP="006B2F85">
            <w:pPr>
              <w:jc w:val="center"/>
              <w:rPr>
                <w:rFonts w:ascii="Tahoma" w:hAnsi="Tahoma" w:cs="Tahoma"/>
                <w:sz w:val="20"/>
                <w:szCs w:val="20"/>
              </w:rPr>
            </w:pPr>
            <w:r>
              <w:rPr>
                <w:rFonts w:ascii="Tahoma" w:hAnsi="Tahoma" w:cs="Tahoma"/>
                <w:sz w:val="20"/>
                <w:szCs w:val="20"/>
              </w:rPr>
              <w:t>15.944.421,00</w:t>
            </w:r>
          </w:p>
        </w:tc>
      </w:tr>
      <w:tr w:rsidR="006B2F85" w:rsidRPr="00E50B4F" w:rsidTr="006B2F85">
        <w:tc>
          <w:tcPr>
            <w:tcW w:w="2823" w:type="dxa"/>
          </w:tcPr>
          <w:p w:rsidR="006B2F85" w:rsidRPr="00092565" w:rsidRDefault="00676195" w:rsidP="006B2F85">
            <w:pPr>
              <w:jc w:val="center"/>
              <w:rPr>
                <w:rFonts w:ascii="Tahoma" w:hAnsi="Tahoma" w:cs="Tahoma"/>
                <w:sz w:val="20"/>
                <w:szCs w:val="20"/>
              </w:rPr>
            </w:pPr>
            <w:r>
              <w:rPr>
                <w:rFonts w:ascii="Tahoma" w:hAnsi="Tahoma" w:cs="Tahoma"/>
                <w:sz w:val="20"/>
                <w:szCs w:val="20"/>
              </w:rPr>
              <w:t>ОСТАЛИ РАСХОДИ</w:t>
            </w:r>
          </w:p>
        </w:tc>
        <w:tc>
          <w:tcPr>
            <w:tcW w:w="4376" w:type="dxa"/>
          </w:tcPr>
          <w:p w:rsidR="006B2F85" w:rsidRPr="00092565" w:rsidRDefault="00676195" w:rsidP="006B2F85">
            <w:pPr>
              <w:jc w:val="both"/>
              <w:rPr>
                <w:rFonts w:ascii="Tahoma" w:hAnsi="Tahoma" w:cs="Tahoma"/>
                <w:sz w:val="20"/>
                <w:szCs w:val="20"/>
              </w:rPr>
            </w:pPr>
            <w:r>
              <w:rPr>
                <w:rFonts w:ascii="Tahoma" w:hAnsi="Tahoma" w:cs="Tahoma"/>
                <w:sz w:val="20"/>
                <w:szCs w:val="20"/>
              </w:rPr>
              <w:t>Дотације невладиним организацијама, порези, казне, пенали по решењу судова,накнаде штете настале услед елементарних непогода.</w:t>
            </w:r>
          </w:p>
        </w:tc>
        <w:tc>
          <w:tcPr>
            <w:tcW w:w="2414" w:type="dxa"/>
            <w:vAlign w:val="center"/>
          </w:tcPr>
          <w:p w:rsidR="006B2F85" w:rsidRPr="00681DD3" w:rsidRDefault="00FC28B4" w:rsidP="006B2F85">
            <w:pPr>
              <w:jc w:val="center"/>
              <w:rPr>
                <w:rFonts w:ascii="Tahoma" w:hAnsi="Tahoma" w:cs="Tahoma"/>
                <w:sz w:val="20"/>
                <w:szCs w:val="20"/>
                <w:lang w:val="en-US"/>
              </w:rPr>
            </w:pPr>
            <w:r>
              <w:rPr>
                <w:rFonts w:ascii="Tahoma" w:hAnsi="Tahoma" w:cs="Tahoma"/>
                <w:sz w:val="20"/>
                <w:szCs w:val="20"/>
              </w:rPr>
              <w:t>44.190.000</w:t>
            </w:r>
            <w:r w:rsidR="00681DD3">
              <w:rPr>
                <w:rFonts w:ascii="Tahoma" w:hAnsi="Tahoma" w:cs="Tahoma"/>
                <w:sz w:val="20"/>
                <w:szCs w:val="20"/>
                <w:lang w:val="en-US"/>
              </w:rPr>
              <w:t>,00</w:t>
            </w:r>
          </w:p>
        </w:tc>
      </w:tr>
      <w:tr w:rsidR="006B2F85" w:rsidRPr="00E50B4F" w:rsidTr="006B2F85">
        <w:tc>
          <w:tcPr>
            <w:tcW w:w="2823" w:type="dxa"/>
          </w:tcPr>
          <w:p w:rsidR="006B2F85" w:rsidRPr="00092565" w:rsidRDefault="00676195" w:rsidP="006B2F85">
            <w:pPr>
              <w:rPr>
                <w:rFonts w:ascii="Tahoma" w:hAnsi="Tahoma" w:cs="Tahoma"/>
                <w:sz w:val="20"/>
                <w:szCs w:val="20"/>
              </w:rPr>
            </w:pPr>
            <w:r>
              <w:rPr>
                <w:rFonts w:ascii="Tahoma" w:hAnsi="Tahoma" w:cs="Tahoma"/>
                <w:sz w:val="20"/>
                <w:szCs w:val="20"/>
              </w:rPr>
              <w:t>АДМИНИСТРАТИВНИ ТРАНСФЕРИ БУЏЕТА</w:t>
            </w:r>
          </w:p>
        </w:tc>
        <w:tc>
          <w:tcPr>
            <w:tcW w:w="4376" w:type="dxa"/>
          </w:tcPr>
          <w:p w:rsidR="006B2F85" w:rsidRPr="00676195" w:rsidRDefault="00676195" w:rsidP="006B2F85">
            <w:pPr>
              <w:jc w:val="both"/>
              <w:rPr>
                <w:rFonts w:ascii="Tahoma" w:hAnsi="Tahoma" w:cs="Tahoma"/>
                <w:sz w:val="20"/>
                <w:szCs w:val="20"/>
              </w:rPr>
            </w:pPr>
            <w:r>
              <w:rPr>
                <w:rFonts w:ascii="Tahoma" w:hAnsi="Tahoma" w:cs="Tahoma"/>
                <w:sz w:val="20"/>
                <w:szCs w:val="20"/>
              </w:rPr>
              <w:t>Стална и текућа буџетска резерва</w:t>
            </w:r>
          </w:p>
        </w:tc>
        <w:tc>
          <w:tcPr>
            <w:tcW w:w="2414" w:type="dxa"/>
            <w:vAlign w:val="center"/>
          </w:tcPr>
          <w:p w:rsidR="006B2F85" w:rsidRPr="00FC28B4" w:rsidRDefault="00681DD3" w:rsidP="006B2F85">
            <w:pPr>
              <w:jc w:val="center"/>
              <w:rPr>
                <w:rFonts w:ascii="Tahoma" w:hAnsi="Tahoma" w:cs="Tahoma"/>
                <w:sz w:val="20"/>
                <w:szCs w:val="20"/>
              </w:rPr>
            </w:pPr>
            <w:r>
              <w:rPr>
                <w:rFonts w:ascii="Tahoma" w:hAnsi="Tahoma" w:cs="Tahoma"/>
                <w:sz w:val="20"/>
                <w:szCs w:val="20"/>
                <w:lang w:val="en-US"/>
              </w:rPr>
              <w:t>19.</w:t>
            </w:r>
            <w:r w:rsidR="00FC28B4">
              <w:rPr>
                <w:rFonts w:ascii="Tahoma" w:hAnsi="Tahoma" w:cs="Tahoma"/>
                <w:sz w:val="20"/>
                <w:szCs w:val="20"/>
              </w:rPr>
              <w:t>469.951,00</w:t>
            </w:r>
          </w:p>
        </w:tc>
      </w:tr>
      <w:tr w:rsidR="00334713" w:rsidRPr="00E50B4F" w:rsidTr="006B2F85">
        <w:tc>
          <w:tcPr>
            <w:tcW w:w="2823" w:type="dxa"/>
          </w:tcPr>
          <w:p w:rsidR="00334713" w:rsidRDefault="00334713" w:rsidP="00334713">
            <w:pPr>
              <w:jc w:val="center"/>
              <w:rPr>
                <w:rFonts w:ascii="Tahoma" w:hAnsi="Tahoma" w:cs="Tahoma"/>
                <w:sz w:val="20"/>
                <w:szCs w:val="20"/>
              </w:rPr>
            </w:pPr>
            <w:r>
              <w:rPr>
                <w:rFonts w:ascii="Tahoma" w:hAnsi="Tahoma" w:cs="Tahoma"/>
                <w:sz w:val="20"/>
                <w:szCs w:val="20"/>
              </w:rPr>
              <w:t>ОСНОВНА СРЕДСТВА</w:t>
            </w:r>
          </w:p>
        </w:tc>
        <w:tc>
          <w:tcPr>
            <w:tcW w:w="4376" w:type="dxa"/>
          </w:tcPr>
          <w:p w:rsidR="00334713" w:rsidRDefault="00334713" w:rsidP="006B2F85">
            <w:pPr>
              <w:jc w:val="both"/>
              <w:rPr>
                <w:rFonts w:ascii="Tahoma" w:hAnsi="Tahoma" w:cs="Tahoma"/>
                <w:sz w:val="20"/>
                <w:szCs w:val="20"/>
              </w:rPr>
            </w:pPr>
            <w:r>
              <w:rPr>
                <w:rFonts w:ascii="Tahoma" w:hAnsi="Tahoma" w:cs="Tahoma"/>
                <w:sz w:val="20"/>
                <w:szCs w:val="20"/>
              </w:rPr>
              <w:t>Машине, опрема, нематеријана имовина</w:t>
            </w:r>
          </w:p>
        </w:tc>
        <w:tc>
          <w:tcPr>
            <w:tcW w:w="2414" w:type="dxa"/>
            <w:vAlign w:val="center"/>
          </w:tcPr>
          <w:p w:rsidR="00334713" w:rsidRPr="00FC28B4" w:rsidRDefault="00FC28B4" w:rsidP="006B2F85">
            <w:pPr>
              <w:jc w:val="center"/>
              <w:rPr>
                <w:rFonts w:ascii="Tahoma" w:hAnsi="Tahoma" w:cs="Tahoma"/>
                <w:sz w:val="20"/>
                <w:szCs w:val="20"/>
              </w:rPr>
            </w:pPr>
            <w:r>
              <w:rPr>
                <w:rFonts w:ascii="Tahoma" w:hAnsi="Tahoma" w:cs="Tahoma"/>
                <w:sz w:val="20"/>
                <w:szCs w:val="20"/>
              </w:rPr>
              <w:t>62.300.818,00</w:t>
            </w:r>
          </w:p>
        </w:tc>
      </w:tr>
      <w:tr w:rsidR="00334713" w:rsidRPr="00E50B4F" w:rsidTr="006B2F85">
        <w:tc>
          <w:tcPr>
            <w:tcW w:w="2823" w:type="dxa"/>
          </w:tcPr>
          <w:p w:rsidR="00334713" w:rsidRDefault="00334713" w:rsidP="006B2F85">
            <w:pPr>
              <w:rPr>
                <w:rFonts w:ascii="Tahoma" w:hAnsi="Tahoma" w:cs="Tahoma"/>
                <w:sz w:val="20"/>
                <w:szCs w:val="20"/>
              </w:rPr>
            </w:pPr>
            <w:r>
              <w:rPr>
                <w:rFonts w:ascii="Tahoma" w:hAnsi="Tahoma" w:cs="Tahoma"/>
                <w:sz w:val="20"/>
                <w:szCs w:val="20"/>
              </w:rPr>
              <w:t>ЗАЛИХЕ</w:t>
            </w:r>
          </w:p>
        </w:tc>
        <w:tc>
          <w:tcPr>
            <w:tcW w:w="4376" w:type="dxa"/>
          </w:tcPr>
          <w:p w:rsidR="00334713" w:rsidRDefault="00334713" w:rsidP="006B2F85">
            <w:pPr>
              <w:jc w:val="both"/>
              <w:rPr>
                <w:rFonts w:ascii="Tahoma" w:hAnsi="Tahoma" w:cs="Tahoma"/>
                <w:sz w:val="20"/>
                <w:szCs w:val="20"/>
              </w:rPr>
            </w:pPr>
            <w:r>
              <w:rPr>
                <w:rFonts w:ascii="Tahoma" w:hAnsi="Tahoma" w:cs="Tahoma"/>
                <w:sz w:val="20"/>
                <w:szCs w:val="20"/>
              </w:rPr>
              <w:t>Залихе робе за даљу продају</w:t>
            </w:r>
          </w:p>
        </w:tc>
        <w:tc>
          <w:tcPr>
            <w:tcW w:w="2414" w:type="dxa"/>
            <w:vAlign w:val="center"/>
          </w:tcPr>
          <w:p w:rsidR="00334713" w:rsidRDefault="00334713" w:rsidP="006B2F85">
            <w:pPr>
              <w:jc w:val="center"/>
              <w:rPr>
                <w:rFonts w:ascii="Tahoma" w:hAnsi="Tahoma" w:cs="Tahoma"/>
                <w:sz w:val="20"/>
                <w:szCs w:val="20"/>
              </w:rPr>
            </w:pPr>
          </w:p>
        </w:tc>
      </w:tr>
      <w:tr w:rsidR="00334713" w:rsidRPr="00E50B4F" w:rsidTr="006B2F85">
        <w:tc>
          <w:tcPr>
            <w:tcW w:w="2823" w:type="dxa"/>
          </w:tcPr>
          <w:p w:rsidR="00334713" w:rsidRDefault="00334713" w:rsidP="006B2F85">
            <w:pPr>
              <w:rPr>
                <w:rFonts w:ascii="Tahoma" w:hAnsi="Tahoma" w:cs="Tahoma"/>
                <w:sz w:val="20"/>
                <w:szCs w:val="20"/>
              </w:rPr>
            </w:pPr>
            <w:r>
              <w:rPr>
                <w:rFonts w:ascii="Tahoma" w:hAnsi="Tahoma" w:cs="Tahoma"/>
                <w:sz w:val="20"/>
                <w:szCs w:val="20"/>
              </w:rPr>
              <w:t>ПРИРОДНА ИМОВИНА</w:t>
            </w:r>
          </w:p>
        </w:tc>
        <w:tc>
          <w:tcPr>
            <w:tcW w:w="4376" w:type="dxa"/>
          </w:tcPr>
          <w:p w:rsidR="00334713" w:rsidRDefault="00334713" w:rsidP="006B2F85">
            <w:pPr>
              <w:jc w:val="both"/>
              <w:rPr>
                <w:rFonts w:ascii="Tahoma" w:hAnsi="Tahoma" w:cs="Tahoma"/>
                <w:sz w:val="20"/>
                <w:szCs w:val="20"/>
              </w:rPr>
            </w:pPr>
            <w:r>
              <w:rPr>
                <w:rFonts w:ascii="Tahoma" w:hAnsi="Tahoma" w:cs="Tahoma"/>
                <w:sz w:val="20"/>
                <w:szCs w:val="20"/>
              </w:rPr>
              <w:t>Земљиште</w:t>
            </w:r>
          </w:p>
        </w:tc>
        <w:tc>
          <w:tcPr>
            <w:tcW w:w="2414" w:type="dxa"/>
            <w:vAlign w:val="center"/>
          </w:tcPr>
          <w:p w:rsidR="00334713" w:rsidRDefault="00B0418D" w:rsidP="006B2F85">
            <w:pPr>
              <w:jc w:val="center"/>
              <w:rPr>
                <w:rFonts w:ascii="Tahoma" w:hAnsi="Tahoma" w:cs="Tahoma"/>
                <w:sz w:val="20"/>
                <w:szCs w:val="20"/>
              </w:rPr>
            </w:pPr>
            <w:r>
              <w:rPr>
                <w:rFonts w:ascii="Tahoma" w:hAnsi="Tahoma" w:cs="Tahoma"/>
                <w:sz w:val="20"/>
                <w:szCs w:val="20"/>
              </w:rPr>
              <w:t>5.000.000,00</w:t>
            </w:r>
          </w:p>
        </w:tc>
      </w:tr>
      <w:tr w:rsidR="00334713" w:rsidRPr="00E50B4F" w:rsidTr="006B2F85">
        <w:tc>
          <w:tcPr>
            <w:tcW w:w="2823" w:type="dxa"/>
          </w:tcPr>
          <w:p w:rsidR="00334713" w:rsidRDefault="000130B6" w:rsidP="006B2F85">
            <w:pPr>
              <w:rPr>
                <w:rFonts w:ascii="Tahoma" w:hAnsi="Tahoma" w:cs="Tahoma"/>
                <w:sz w:val="20"/>
                <w:szCs w:val="20"/>
              </w:rPr>
            </w:pPr>
            <w:r>
              <w:rPr>
                <w:rFonts w:ascii="Tahoma" w:hAnsi="Tahoma" w:cs="Tahoma"/>
                <w:sz w:val="20"/>
                <w:szCs w:val="20"/>
              </w:rPr>
              <w:t>ИЗДАЦИ ЗА ОТПЛАТУ ГЛАВНИЦЕ И НАБАВКУ ФИНАНСИЈСКЕ ИМОВИНЕ</w:t>
            </w:r>
          </w:p>
        </w:tc>
        <w:tc>
          <w:tcPr>
            <w:tcW w:w="4376" w:type="dxa"/>
          </w:tcPr>
          <w:p w:rsidR="00334713" w:rsidRDefault="000130B6" w:rsidP="006B2F85">
            <w:pPr>
              <w:jc w:val="both"/>
              <w:rPr>
                <w:rFonts w:ascii="Tahoma" w:hAnsi="Tahoma" w:cs="Tahoma"/>
                <w:sz w:val="20"/>
                <w:szCs w:val="20"/>
              </w:rPr>
            </w:pPr>
            <w:r>
              <w:rPr>
                <w:rFonts w:ascii="Tahoma" w:hAnsi="Tahoma" w:cs="Tahoma"/>
                <w:sz w:val="20"/>
                <w:szCs w:val="20"/>
              </w:rPr>
              <w:t>Отплата главнице домаћим кредиторима</w:t>
            </w:r>
          </w:p>
        </w:tc>
        <w:tc>
          <w:tcPr>
            <w:tcW w:w="2414" w:type="dxa"/>
            <w:vAlign w:val="center"/>
          </w:tcPr>
          <w:p w:rsidR="00334713" w:rsidRDefault="00B0418D" w:rsidP="006B2F85">
            <w:pPr>
              <w:jc w:val="center"/>
              <w:rPr>
                <w:rFonts w:ascii="Tahoma" w:hAnsi="Tahoma" w:cs="Tahoma"/>
                <w:sz w:val="20"/>
                <w:szCs w:val="20"/>
              </w:rPr>
            </w:pPr>
            <w:r>
              <w:rPr>
                <w:rFonts w:ascii="Tahoma" w:hAnsi="Tahoma" w:cs="Tahoma"/>
                <w:sz w:val="20"/>
                <w:szCs w:val="20"/>
              </w:rPr>
              <w:t>20.000.000,00</w:t>
            </w:r>
          </w:p>
        </w:tc>
      </w:tr>
      <w:tr w:rsidR="00334713" w:rsidRPr="00E50B4F" w:rsidTr="006B2F85">
        <w:tc>
          <w:tcPr>
            <w:tcW w:w="2823" w:type="dxa"/>
          </w:tcPr>
          <w:p w:rsidR="00334713" w:rsidRDefault="00EC2AD5" w:rsidP="006B2F85">
            <w:pPr>
              <w:rPr>
                <w:rFonts w:ascii="Tahoma" w:hAnsi="Tahoma" w:cs="Tahoma"/>
                <w:sz w:val="20"/>
                <w:szCs w:val="20"/>
              </w:rPr>
            </w:pPr>
            <w:r>
              <w:rPr>
                <w:rFonts w:ascii="Tahoma" w:hAnsi="Tahoma" w:cs="Tahoma"/>
                <w:sz w:val="20"/>
                <w:szCs w:val="20"/>
              </w:rPr>
              <w:t>УКУПНО</w:t>
            </w:r>
          </w:p>
        </w:tc>
        <w:tc>
          <w:tcPr>
            <w:tcW w:w="4376" w:type="dxa"/>
          </w:tcPr>
          <w:p w:rsidR="00334713" w:rsidRDefault="00334713" w:rsidP="006B2F85">
            <w:pPr>
              <w:jc w:val="both"/>
              <w:rPr>
                <w:rFonts w:ascii="Tahoma" w:hAnsi="Tahoma" w:cs="Tahoma"/>
                <w:sz w:val="20"/>
                <w:szCs w:val="20"/>
              </w:rPr>
            </w:pPr>
          </w:p>
        </w:tc>
        <w:tc>
          <w:tcPr>
            <w:tcW w:w="2414" w:type="dxa"/>
            <w:vAlign w:val="center"/>
          </w:tcPr>
          <w:p w:rsidR="00334713" w:rsidRPr="00333CE2" w:rsidRDefault="00EC2AD5" w:rsidP="006B2F85">
            <w:pPr>
              <w:jc w:val="center"/>
              <w:rPr>
                <w:rFonts w:ascii="Tahoma" w:hAnsi="Tahoma" w:cs="Tahoma"/>
                <w:sz w:val="20"/>
                <w:szCs w:val="20"/>
                <w:lang w:val="en-US"/>
              </w:rPr>
            </w:pPr>
            <w:r>
              <w:rPr>
                <w:rFonts w:ascii="Tahoma" w:hAnsi="Tahoma" w:cs="Tahoma"/>
                <w:sz w:val="20"/>
                <w:szCs w:val="20"/>
              </w:rPr>
              <w:t>6</w:t>
            </w:r>
            <w:r w:rsidR="00333CE2">
              <w:rPr>
                <w:rFonts w:ascii="Tahoma" w:hAnsi="Tahoma" w:cs="Tahoma"/>
                <w:sz w:val="20"/>
                <w:szCs w:val="20"/>
                <w:lang w:val="en-US"/>
              </w:rPr>
              <w:t>43.285.818,00</w:t>
            </w:r>
          </w:p>
        </w:tc>
      </w:tr>
    </w:tbl>
    <w:p w:rsidR="006B2F85" w:rsidRPr="00E50B4F" w:rsidRDefault="006B2F85" w:rsidP="006B2F85">
      <w:pPr>
        <w:ind w:left="720"/>
        <w:jc w:val="both"/>
        <w:rPr>
          <w:rFonts w:ascii="Tahoma" w:hAnsi="Tahoma" w:cs="Tahoma"/>
          <w:sz w:val="20"/>
          <w:szCs w:val="20"/>
        </w:rPr>
      </w:pPr>
    </w:p>
    <w:p w:rsidR="002E7809" w:rsidRDefault="002E7809" w:rsidP="00334713">
      <w:pPr>
        <w:jc w:val="right"/>
        <w:rPr>
          <w:rFonts w:ascii="Arial" w:hAnsi="Arial" w:cs="Arial"/>
          <w:sz w:val="22"/>
          <w:szCs w:val="22"/>
          <w:lang w:val="ru-RU"/>
        </w:rPr>
      </w:pPr>
    </w:p>
    <w:p w:rsidR="002E7809" w:rsidRPr="009E3BAA" w:rsidRDefault="002E7809" w:rsidP="00334713">
      <w:pPr>
        <w:ind w:hanging="284"/>
        <w:jc w:val="right"/>
        <w:rPr>
          <w:rFonts w:ascii="Tahoma" w:hAnsi="Tahoma" w:cs="Tahoma"/>
          <w:sz w:val="20"/>
          <w:szCs w:val="20"/>
          <w:lang w:val="ru-RU"/>
        </w:rPr>
      </w:pPr>
    </w:p>
    <w:p w:rsidR="00CF21A6" w:rsidRDefault="00CF21A6" w:rsidP="00CF21A6">
      <w:pPr>
        <w:rPr>
          <w:rFonts w:ascii="Arial" w:hAnsi="Arial" w:cs="Arial"/>
          <w:sz w:val="22"/>
          <w:szCs w:val="22"/>
          <w:lang w:val="ru-RU"/>
        </w:rPr>
      </w:pPr>
    </w:p>
    <w:p w:rsidR="00B77765" w:rsidRPr="005B479A" w:rsidRDefault="00B77765" w:rsidP="006601BC">
      <w:pPr>
        <w:ind w:firstLine="360"/>
        <w:rPr>
          <w:rFonts w:ascii="Tahoma" w:hAnsi="Tahoma" w:cs="Tahoma"/>
          <w:sz w:val="20"/>
          <w:szCs w:val="20"/>
          <w:lang w:val="ru-RU"/>
        </w:rPr>
      </w:pPr>
      <w:r w:rsidRPr="005B479A">
        <w:rPr>
          <w:rFonts w:ascii="Tahoma" w:hAnsi="Tahoma" w:cs="Tahoma"/>
          <w:sz w:val="20"/>
          <w:szCs w:val="20"/>
          <w:lang w:val="ru-RU"/>
        </w:rPr>
        <w:t>Како се, почев од доношења буџета за 2015. годину, буџети локалних власти  исказују на програмски начин, то је и буџет за 20</w:t>
      </w:r>
      <w:r w:rsidR="00076433">
        <w:rPr>
          <w:rFonts w:ascii="Tahoma" w:hAnsi="Tahoma" w:cs="Tahoma"/>
          <w:sz w:val="20"/>
          <w:szCs w:val="20"/>
        </w:rPr>
        <w:t>2</w:t>
      </w:r>
      <w:r w:rsidR="003059F0">
        <w:rPr>
          <w:rFonts w:ascii="Tahoma" w:hAnsi="Tahoma" w:cs="Tahoma"/>
          <w:sz w:val="20"/>
          <w:szCs w:val="20"/>
        </w:rPr>
        <w:t>4</w:t>
      </w:r>
      <w:r w:rsidRPr="005B479A">
        <w:rPr>
          <w:rFonts w:ascii="Tahoma" w:hAnsi="Tahoma" w:cs="Tahoma"/>
          <w:sz w:val="20"/>
          <w:szCs w:val="20"/>
          <w:lang w:val="ru-RU"/>
        </w:rPr>
        <w:t>. годину приказан кроз програме,  програмске  активности и пројекте</w:t>
      </w:r>
      <w:r w:rsidR="008A34EA" w:rsidRPr="005B479A">
        <w:rPr>
          <w:rFonts w:ascii="Tahoma" w:hAnsi="Tahoma" w:cs="Tahoma"/>
          <w:sz w:val="20"/>
          <w:szCs w:val="20"/>
          <w:lang w:val="ru-RU"/>
        </w:rPr>
        <w:t>, из ког р</w:t>
      </w:r>
      <w:r w:rsidR="00655695" w:rsidRPr="005B479A">
        <w:rPr>
          <w:rFonts w:ascii="Tahoma" w:hAnsi="Tahoma" w:cs="Tahoma"/>
          <w:sz w:val="20"/>
          <w:szCs w:val="20"/>
          <w:lang w:val="ru-RU"/>
        </w:rPr>
        <w:t>азлога се расходи буџета за 20</w:t>
      </w:r>
      <w:r w:rsidR="00076433">
        <w:rPr>
          <w:rFonts w:ascii="Tahoma" w:hAnsi="Tahoma" w:cs="Tahoma"/>
          <w:sz w:val="20"/>
          <w:szCs w:val="20"/>
        </w:rPr>
        <w:t>2</w:t>
      </w:r>
      <w:r w:rsidR="003059F0">
        <w:rPr>
          <w:rFonts w:ascii="Tahoma" w:hAnsi="Tahoma" w:cs="Tahoma"/>
          <w:sz w:val="20"/>
          <w:szCs w:val="20"/>
        </w:rPr>
        <w:t>4</w:t>
      </w:r>
      <w:r w:rsidR="008A34EA" w:rsidRPr="005B479A">
        <w:rPr>
          <w:rFonts w:ascii="Tahoma" w:hAnsi="Tahoma" w:cs="Tahoma"/>
          <w:sz w:val="20"/>
          <w:szCs w:val="20"/>
          <w:lang w:val="ru-RU"/>
        </w:rPr>
        <w:t>. годину образлажу по програмима, и то:</w:t>
      </w:r>
    </w:p>
    <w:p w:rsidR="008A34EA" w:rsidRPr="005B479A" w:rsidRDefault="008A34EA" w:rsidP="00B77765">
      <w:pPr>
        <w:ind w:hanging="284"/>
        <w:rPr>
          <w:rFonts w:ascii="Tahoma" w:hAnsi="Tahoma" w:cs="Tahoma"/>
          <w:sz w:val="20"/>
          <w:szCs w:val="20"/>
          <w:lang w:val="ru-RU"/>
        </w:rPr>
      </w:pPr>
    </w:p>
    <w:p w:rsidR="00E50B4F" w:rsidRDefault="00E50B4F" w:rsidP="00B77765">
      <w:pPr>
        <w:ind w:hanging="284"/>
        <w:rPr>
          <w:sz w:val="22"/>
          <w:szCs w:val="22"/>
          <w:lang w:val="sr-Latn-CS"/>
        </w:rPr>
      </w:pPr>
    </w:p>
    <w:p w:rsidR="000E7FF1" w:rsidRPr="000E7FF1" w:rsidRDefault="000E7FF1" w:rsidP="00B77765">
      <w:pPr>
        <w:ind w:hanging="284"/>
        <w:rPr>
          <w:sz w:val="22"/>
          <w:szCs w:val="22"/>
          <w:lang w:val="sr-Latn-CS"/>
        </w:rPr>
      </w:pPr>
    </w:p>
    <w:p w:rsidR="008A34EA" w:rsidRPr="006601BC" w:rsidRDefault="008A34E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 xml:space="preserve">Програм 1 – </w:t>
      </w:r>
      <w:r w:rsidR="00655695" w:rsidRPr="006601BC">
        <w:rPr>
          <w:rFonts w:ascii="Tahoma" w:hAnsi="Tahoma" w:cs="Tahoma"/>
          <w:b/>
          <w:sz w:val="20"/>
          <w:szCs w:val="20"/>
        </w:rPr>
        <w:t>Становање, урбанизам  и просторно</w:t>
      </w:r>
      <w:r w:rsidRPr="006601BC">
        <w:rPr>
          <w:rFonts w:ascii="Tahoma" w:hAnsi="Tahoma" w:cs="Tahoma"/>
          <w:b/>
          <w:sz w:val="20"/>
          <w:szCs w:val="20"/>
        </w:rPr>
        <w:t xml:space="preserve"> планирање</w:t>
      </w:r>
    </w:p>
    <w:p w:rsidR="008A34EA" w:rsidRPr="006601BC" w:rsidRDefault="008A34EA" w:rsidP="002F0641">
      <w:pPr>
        <w:shd w:val="clear" w:color="auto" w:fill="FFFFFF" w:themeFill="background1"/>
        <w:rPr>
          <w:rFonts w:ascii="Tahoma" w:hAnsi="Tahoma" w:cs="Tahoma"/>
          <w:sz w:val="20"/>
          <w:szCs w:val="20"/>
          <w:highlight w:val="yellow"/>
        </w:rPr>
      </w:pPr>
    </w:p>
    <w:p w:rsidR="00076433" w:rsidRDefault="008A34EA" w:rsidP="00EA6540">
      <w:pPr>
        <w:shd w:val="clear" w:color="auto" w:fill="FFFFFF" w:themeFill="background1"/>
        <w:rPr>
          <w:rFonts w:ascii="Tahoma" w:hAnsi="Tahoma" w:cs="Tahoma"/>
          <w:sz w:val="20"/>
          <w:szCs w:val="20"/>
        </w:rPr>
      </w:pPr>
      <w:r w:rsidRPr="006601BC">
        <w:rPr>
          <w:rFonts w:ascii="Tahoma" w:hAnsi="Tahoma" w:cs="Tahoma"/>
          <w:sz w:val="20"/>
          <w:szCs w:val="20"/>
        </w:rPr>
        <w:t>За реализацију овог програма у буџету се издваја</w:t>
      </w:r>
      <w:r w:rsidR="003059F0">
        <w:rPr>
          <w:rFonts w:ascii="Tahoma" w:hAnsi="Tahoma" w:cs="Tahoma"/>
          <w:sz w:val="20"/>
          <w:szCs w:val="20"/>
        </w:rPr>
        <w:t xml:space="preserve"> </w:t>
      </w:r>
      <w:r w:rsidR="006A1999">
        <w:rPr>
          <w:rFonts w:ascii="Tahoma" w:hAnsi="Tahoma" w:cs="Tahoma"/>
          <w:b/>
          <w:sz w:val="20"/>
          <w:szCs w:val="20"/>
        </w:rPr>
        <w:t>5.000.000,00</w:t>
      </w:r>
      <w:r w:rsidR="006A1999">
        <w:rPr>
          <w:rFonts w:ascii="Tahoma" w:hAnsi="Tahoma" w:cs="Tahoma"/>
          <w:sz w:val="20"/>
          <w:szCs w:val="20"/>
        </w:rPr>
        <w:t xml:space="preserve"> динара. </w:t>
      </w:r>
    </w:p>
    <w:p w:rsidR="006A1999" w:rsidRPr="006A1999" w:rsidRDefault="006A1999" w:rsidP="00EA6540">
      <w:pPr>
        <w:shd w:val="clear" w:color="auto" w:fill="FFFFFF" w:themeFill="background1"/>
        <w:rPr>
          <w:rFonts w:ascii="Tahoma" w:hAnsi="Tahoma" w:cs="Tahoma"/>
          <w:sz w:val="20"/>
          <w:szCs w:val="20"/>
        </w:rPr>
      </w:pPr>
    </w:p>
    <w:p w:rsidR="00812243" w:rsidRPr="006A1999" w:rsidRDefault="00F45EBB" w:rsidP="00633548">
      <w:pPr>
        <w:shd w:val="clear" w:color="auto" w:fill="FFFF00"/>
        <w:rPr>
          <w:rFonts w:ascii="Tahoma" w:hAnsi="Tahoma" w:cs="Tahoma"/>
          <w:sz w:val="20"/>
          <w:szCs w:val="20"/>
        </w:rPr>
      </w:pPr>
      <w:r>
        <w:rPr>
          <w:rFonts w:ascii="Tahoma" w:hAnsi="Tahoma" w:cs="Tahoma"/>
          <w:sz w:val="20"/>
          <w:szCs w:val="20"/>
        </w:rPr>
        <w:t xml:space="preserve">У оквиру програмске активности </w:t>
      </w:r>
      <w:r w:rsidRPr="00F45EBB">
        <w:rPr>
          <w:rFonts w:ascii="Tahoma" w:hAnsi="Tahoma" w:cs="Tahoma"/>
          <w:sz w:val="20"/>
          <w:szCs w:val="20"/>
          <w:u w:val="single"/>
        </w:rPr>
        <w:t>Управљање грађевинским земљиштем</w:t>
      </w:r>
      <w:r>
        <w:rPr>
          <w:rFonts w:ascii="Tahoma" w:hAnsi="Tahoma" w:cs="Tahoma"/>
          <w:sz w:val="20"/>
          <w:szCs w:val="20"/>
        </w:rPr>
        <w:t xml:space="preserve"> планирана су с</w:t>
      </w:r>
      <w:r w:rsidR="006A1999">
        <w:rPr>
          <w:rFonts w:ascii="Tahoma" w:hAnsi="Tahoma" w:cs="Tahoma"/>
          <w:sz w:val="20"/>
          <w:szCs w:val="20"/>
        </w:rPr>
        <w:t>редства у износу од 5.000.000,00</w:t>
      </w:r>
      <w:r w:rsidR="00812243">
        <w:rPr>
          <w:rFonts w:ascii="Tahoma" w:hAnsi="Tahoma" w:cs="Tahoma"/>
          <w:sz w:val="20"/>
          <w:szCs w:val="20"/>
        </w:rPr>
        <w:t xml:space="preserve"> </w:t>
      </w:r>
      <w:r w:rsidR="006A1999">
        <w:rPr>
          <w:rFonts w:ascii="Tahoma" w:hAnsi="Tahoma" w:cs="Tahoma"/>
          <w:sz w:val="20"/>
          <w:szCs w:val="20"/>
        </w:rPr>
        <w:t xml:space="preserve"> за набавку грађевинског земљишта у циљу изградње паркинг простора и парковских површина испред зграде општине.</w:t>
      </w:r>
    </w:p>
    <w:p w:rsidR="005B479A" w:rsidRPr="00C66977" w:rsidRDefault="005B479A" w:rsidP="00C66977">
      <w:pPr>
        <w:rPr>
          <w:rFonts w:ascii="Tahoma" w:eastAsia="Times New Roman" w:hAnsi="Tahoma" w:cs="Tahoma"/>
          <w:sz w:val="20"/>
          <w:szCs w:val="20"/>
        </w:rPr>
      </w:pPr>
    </w:p>
    <w:p w:rsidR="006B6F23" w:rsidRPr="006601BC" w:rsidRDefault="006B6F23" w:rsidP="002F0641">
      <w:pPr>
        <w:shd w:val="clear" w:color="auto" w:fill="FFFFFF" w:themeFill="background1"/>
        <w:rPr>
          <w:rFonts w:ascii="Tahoma" w:hAnsi="Tahoma" w:cs="Tahoma"/>
          <w:sz w:val="20"/>
          <w:szCs w:val="20"/>
        </w:rPr>
      </w:pPr>
    </w:p>
    <w:p w:rsidR="008A34EA" w:rsidRPr="006601BC" w:rsidRDefault="008A34E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2- Комунална делатност</w:t>
      </w:r>
    </w:p>
    <w:p w:rsidR="008A34EA" w:rsidRPr="006601BC" w:rsidRDefault="008A34EA" w:rsidP="008A34EA">
      <w:pPr>
        <w:rPr>
          <w:rFonts w:ascii="Tahoma" w:hAnsi="Tahoma" w:cs="Tahoma"/>
          <w:sz w:val="20"/>
          <w:szCs w:val="20"/>
        </w:rPr>
      </w:pPr>
    </w:p>
    <w:p w:rsidR="00D94256" w:rsidRPr="006601BC" w:rsidRDefault="00D94256" w:rsidP="00EA6540">
      <w:pPr>
        <w:rPr>
          <w:rFonts w:ascii="Tahoma" w:hAnsi="Tahoma" w:cs="Tahoma"/>
          <w:sz w:val="20"/>
          <w:szCs w:val="20"/>
        </w:rPr>
      </w:pPr>
      <w:r w:rsidRPr="006601BC">
        <w:rPr>
          <w:rFonts w:ascii="Tahoma" w:hAnsi="Tahoma" w:cs="Tahoma"/>
          <w:sz w:val="20"/>
          <w:szCs w:val="20"/>
        </w:rPr>
        <w:t xml:space="preserve">Опредељена средства за реализацију овог програма износе  </w:t>
      </w:r>
      <w:r w:rsidR="009F6029">
        <w:rPr>
          <w:rFonts w:ascii="Tahoma" w:hAnsi="Tahoma" w:cs="Tahoma"/>
          <w:b/>
          <w:sz w:val="20"/>
          <w:szCs w:val="20"/>
          <w:shd w:val="clear" w:color="auto" w:fill="FFFFFF" w:themeFill="background1"/>
        </w:rPr>
        <w:t>52.9</w:t>
      </w:r>
      <w:r w:rsidR="006A1999">
        <w:rPr>
          <w:rFonts w:ascii="Tahoma" w:hAnsi="Tahoma" w:cs="Tahoma"/>
          <w:b/>
          <w:sz w:val="20"/>
          <w:szCs w:val="20"/>
          <w:shd w:val="clear" w:color="auto" w:fill="FFFFFF" w:themeFill="background1"/>
        </w:rPr>
        <w:t>00.000,00</w:t>
      </w:r>
      <w:r w:rsidRPr="006601BC">
        <w:rPr>
          <w:rFonts w:ascii="Tahoma" w:hAnsi="Tahoma" w:cs="Tahoma"/>
          <w:sz w:val="20"/>
          <w:szCs w:val="20"/>
        </w:rPr>
        <w:t xml:space="preserve"> динара, а према програмским активностима средства ће бити утрошена за:</w:t>
      </w:r>
    </w:p>
    <w:p w:rsidR="00D94256" w:rsidRPr="006601BC" w:rsidRDefault="00D94256" w:rsidP="00D94256">
      <w:pPr>
        <w:ind w:firstLine="360"/>
        <w:rPr>
          <w:rFonts w:ascii="Tahoma" w:hAnsi="Tahoma" w:cs="Tahoma"/>
          <w:sz w:val="20"/>
          <w:szCs w:val="20"/>
        </w:rPr>
      </w:pPr>
    </w:p>
    <w:p w:rsidR="00D94256" w:rsidRPr="006601BC" w:rsidRDefault="006A1999" w:rsidP="00D94256">
      <w:pPr>
        <w:numPr>
          <w:ilvl w:val="0"/>
          <w:numId w:val="6"/>
        </w:numPr>
        <w:rPr>
          <w:rFonts w:ascii="Tahoma" w:hAnsi="Tahoma" w:cs="Tahoma"/>
          <w:sz w:val="20"/>
          <w:szCs w:val="20"/>
        </w:rPr>
      </w:pPr>
      <w:r>
        <w:rPr>
          <w:rFonts w:ascii="Tahoma" w:hAnsi="Tahoma" w:cs="Tahoma"/>
          <w:b/>
          <w:sz w:val="20"/>
          <w:szCs w:val="20"/>
        </w:rPr>
        <w:t>3.000.000,00</w:t>
      </w:r>
      <w:r w:rsidR="00D94256" w:rsidRPr="006601BC">
        <w:rPr>
          <w:rFonts w:ascii="Tahoma" w:hAnsi="Tahoma" w:cs="Tahoma"/>
          <w:b/>
          <w:sz w:val="20"/>
          <w:szCs w:val="20"/>
        </w:rPr>
        <w:t xml:space="preserve"> - </w:t>
      </w:r>
      <w:r w:rsidR="00D94256" w:rsidRPr="006601BC">
        <w:rPr>
          <w:rFonts w:ascii="Tahoma" w:hAnsi="Tahoma" w:cs="Tahoma"/>
          <w:b/>
          <w:sz w:val="20"/>
          <w:szCs w:val="20"/>
        </w:rPr>
        <w:tab/>
        <w:t>Управљање/одржавање јавним осветљењем</w:t>
      </w:r>
    </w:p>
    <w:p w:rsidR="00D94256" w:rsidRPr="006601BC" w:rsidRDefault="006A1999" w:rsidP="00D94256">
      <w:pPr>
        <w:numPr>
          <w:ilvl w:val="0"/>
          <w:numId w:val="6"/>
        </w:numPr>
        <w:rPr>
          <w:rFonts w:ascii="Tahoma" w:hAnsi="Tahoma" w:cs="Tahoma"/>
          <w:sz w:val="20"/>
          <w:szCs w:val="20"/>
        </w:rPr>
      </w:pPr>
      <w:r>
        <w:rPr>
          <w:rFonts w:ascii="Tahoma" w:hAnsi="Tahoma" w:cs="Tahoma"/>
          <w:b/>
          <w:sz w:val="20"/>
          <w:szCs w:val="20"/>
        </w:rPr>
        <w:t>3.000.000,00</w:t>
      </w:r>
      <w:r w:rsidR="00D94256" w:rsidRPr="006601BC">
        <w:rPr>
          <w:rFonts w:ascii="Tahoma" w:hAnsi="Tahoma" w:cs="Tahoma"/>
          <w:b/>
          <w:sz w:val="20"/>
          <w:szCs w:val="20"/>
        </w:rPr>
        <w:t xml:space="preserve">– Одржавање јавних зелених површина </w:t>
      </w:r>
      <w:r w:rsidR="00D94256" w:rsidRPr="006601BC">
        <w:rPr>
          <w:rFonts w:ascii="Tahoma" w:hAnsi="Tahoma" w:cs="Tahoma"/>
          <w:sz w:val="20"/>
          <w:szCs w:val="20"/>
        </w:rPr>
        <w:t xml:space="preserve">(кошење, заливање и садња цвећа) </w:t>
      </w:r>
    </w:p>
    <w:p w:rsidR="00D94256" w:rsidRPr="006A1999" w:rsidRDefault="009F6029" w:rsidP="006A1999">
      <w:pPr>
        <w:numPr>
          <w:ilvl w:val="0"/>
          <w:numId w:val="6"/>
        </w:numPr>
        <w:rPr>
          <w:rFonts w:ascii="Tahoma" w:hAnsi="Tahoma" w:cs="Tahoma"/>
          <w:sz w:val="20"/>
          <w:szCs w:val="20"/>
        </w:rPr>
      </w:pPr>
      <w:r>
        <w:rPr>
          <w:rFonts w:ascii="Tahoma" w:hAnsi="Tahoma" w:cs="Tahoma"/>
          <w:b/>
          <w:sz w:val="20"/>
          <w:szCs w:val="20"/>
        </w:rPr>
        <w:t>6.9</w:t>
      </w:r>
      <w:r w:rsidR="006A1999">
        <w:rPr>
          <w:rFonts w:ascii="Tahoma" w:hAnsi="Tahoma" w:cs="Tahoma"/>
          <w:b/>
          <w:sz w:val="20"/>
          <w:szCs w:val="20"/>
        </w:rPr>
        <w:t>00.000,00</w:t>
      </w:r>
      <w:r w:rsidR="00D94256" w:rsidRPr="006601BC">
        <w:rPr>
          <w:rFonts w:ascii="Tahoma" w:hAnsi="Tahoma" w:cs="Tahoma"/>
          <w:b/>
          <w:sz w:val="20"/>
          <w:szCs w:val="20"/>
        </w:rPr>
        <w:t xml:space="preserve"> – Одржавање чистоће на површинама јавне намене</w:t>
      </w:r>
      <w:r w:rsidR="00C66977">
        <w:rPr>
          <w:rFonts w:ascii="Tahoma" w:hAnsi="Tahoma" w:cs="Tahoma"/>
          <w:sz w:val="20"/>
          <w:szCs w:val="20"/>
        </w:rPr>
        <w:t xml:space="preserve"> ( чишћење јавних површина , а у складу са уговором између јединице локалне самоуправе и </w:t>
      </w:r>
      <w:r w:rsidR="00D94256" w:rsidRPr="006601BC">
        <w:rPr>
          <w:rFonts w:ascii="Tahoma" w:hAnsi="Tahoma" w:cs="Tahoma"/>
          <w:sz w:val="20"/>
          <w:szCs w:val="20"/>
        </w:rPr>
        <w:t xml:space="preserve"> ЈКП „Стандард“</w:t>
      </w:r>
      <w:r>
        <w:rPr>
          <w:rFonts w:ascii="Tahoma" w:hAnsi="Tahoma" w:cs="Tahoma"/>
          <w:sz w:val="20"/>
          <w:szCs w:val="20"/>
        </w:rPr>
        <w:t>, набавка машине за чишћење и усусавање.</w:t>
      </w:r>
      <w:r w:rsidR="00D94256" w:rsidRPr="006601BC">
        <w:rPr>
          <w:rFonts w:ascii="Tahoma" w:hAnsi="Tahoma" w:cs="Tahoma"/>
          <w:sz w:val="20"/>
          <w:szCs w:val="20"/>
        </w:rPr>
        <w:t>)</w:t>
      </w:r>
    </w:p>
    <w:p w:rsidR="00D94256" w:rsidRPr="006A1999" w:rsidRDefault="006A1999" w:rsidP="006A1999">
      <w:pPr>
        <w:numPr>
          <w:ilvl w:val="0"/>
          <w:numId w:val="6"/>
        </w:numPr>
        <w:rPr>
          <w:rFonts w:ascii="Tahoma" w:hAnsi="Tahoma" w:cs="Tahoma"/>
          <w:sz w:val="20"/>
          <w:szCs w:val="20"/>
        </w:rPr>
      </w:pPr>
      <w:r>
        <w:rPr>
          <w:rFonts w:ascii="Tahoma" w:hAnsi="Tahoma" w:cs="Tahoma"/>
          <w:b/>
          <w:sz w:val="20"/>
          <w:szCs w:val="20"/>
        </w:rPr>
        <w:t>10.000.000,00</w:t>
      </w:r>
      <w:r w:rsidR="00FE38C7" w:rsidRPr="00633548">
        <w:rPr>
          <w:rFonts w:ascii="Tahoma" w:hAnsi="Tahoma" w:cs="Tahoma"/>
          <w:b/>
          <w:sz w:val="20"/>
          <w:szCs w:val="20"/>
        </w:rPr>
        <w:t xml:space="preserve"> – Одржавање гробаља и погребне услуге  </w:t>
      </w:r>
    </w:p>
    <w:p w:rsidR="00D94256" w:rsidRPr="006601BC" w:rsidRDefault="006A1999" w:rsidP="00D94256">
      <w:pPr>
        <w:numPr>
          <w:ilvl w:val="0"/>
          <w:numId w:val="6"/>
        </w:numPr>
        <w:rPr>
          <w:rFonts w:ascii="Tahoma" w:hAnsi="Tahoma" w:cs="Tahoma"/>
          <w:sz w:val="20"/>
          <w:szCs w:val="20"/>
        </w:rPr>
      </w:pPr>
      <w:r>
        <w:rPr>
          <w:rFonts w:ascii="Tahoma" w:hAnsi="Tahoma" w:cs="Tahoma"/>
          <w:b/>
          <w:sz w:val="20"/>
          <w:szCs w:val="20"/>
        </w:rPr>
        <w:t>30.000.000,00</w:t>
      </w:r>
      <w:r w:rsidR="00D94256" w:rsidRPr="006601BC">
        <w:rPr>
          <w:rFonts w:ascii="Tahoma" w:hAnsi="Tahoma" w:cs="Tahoma"/>
          <w:sz w:val="20"/>
          <w:szCs w:val="20"/>
        </w:rPr>
        <w:t xml:space="preserve"> -  </w:t>
      </w:r>
      <w:r w:rsidR="00D94256" w:rsidRPr="006601BC">
        <w:rPr>
          <w:rFonts w:ascii="Tahoma" w:hAnsi="Tahoma" w:cs="Tahoma"/>
          <w:b/>
          <w:sz w:val="20"/>
          <w:szCs w:val="20"/>
        </w:rPr>
        <w:t>Управљање и  снабдевање водом за пиће</w:t>
      </w:r>
      <w:r w:rsidR="00D94256" w:rsidRPr="006601BC">
        <w:rPr>
          <w:rFonts w:ascii="Tahoma" w:hAnsi="Tahoma" w:cs="Tahoma"/>
          <w:sz w:val="20"/>
          <w:szCs w:val="20"/>
        </w:rPr>
        <w:t xml:space="preserve">  - поправке и </w:t>
      </w:r>
      <w:r w:rsidR="0081420D" w:rsidRPr="006601BC">
        <w:rPr>
          <w:rFonts w:ascii="Tahoma" w:hAnsi="Tahoma" w:cs="Tahoma"/>
          <w:sz w:val="20"/>
          <w:szCs w:val="20"/>
        </w:rPr>
        <w:t xml:space="preserve">инвестиционо </w:t>
      </w:r>
      <w:r w:rsidR="00C66977">
        <w:rPr>
          <w:rFonts w:ascii="Tahoma" w:hAnsi="Tahoma" w:cs="Tahoma"/>
          <w:sz w:val="20"/>
          <w:szCs w:val="20"/>
        </w:rPr>
        <w:t>одржавање водоводних линија у граду и јавне чесме</w:t>
      </w:r>
    </w:p>
    <w:p w:rsidR="00D94256" w:rsidRPr="006601BC" w:rsidRDefault="00D94256" w:rsidP="00D94256">
      <w:pPr>
        <w:ind w:left="720"/>
        <w:rPr>
          <w:rFonts w:ascii="Tahoma" w:hAnsi="Tahoma" w:cs="Tahoma"/>
          <w:sz w:val="20"/>
          <w:szCs w:val="20"/>
        </w:rPr>
      </w:pPr>
    </w:p>
    <w:p w:rsidR="00D94256" w:rsidRPr="006601BC" w:rsidRDefault="00D94256" w:rsidP="008A34EA">
      <w:pPr>
        <w:rPr>
          <w:rFonts w:ascii="Tahoma" w:hAnsi="Tahoma" w:cs="Tahoma"/>
          <w:sz w:val="20"/>
          <w:szCs w:val="20"/>
        </w:rPr>
      </w:pPr>
    </w:p>
    <w:p w:rsidR="008A34EA" w:rsidRPr="006601BC" w:rsidRDefault="008A34EA" w:rsidP="008C061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3 – Локални економски развој</w:t>
      </w:r>
    </w:p>
    <w:p w:rsidR="008A34EA" w:rsidRPr="006601BC" w:rsidRDefault="008A34EA" w:rsidP="008C0613">
      <w:pPr>
        <w:shd w:val="clear" w:color="auto" w:fill="FFFFFF" w:themeFill="background1"/>
        <w:rPr>
          <w:rFonts w:ascii="Tahoma" w:hAnsi="Tahoma" w:cs="Tahoma"/>
          <w:sz w:val="20"/>
          <w:szCs w:val="20"/>
        </w:rPr>
      </w:pPr>
    </w:p>
    <w:p w:rsidR="00D94256" w:rsidRDefault="00543609" w:rsidP="008A34EA">
      <w:pPr>
        <w:rPr>
          <w:rFonts w:ascii="Tahoma" w:hAnsi="Tahoma" w:cs="Tahoma"/>
          <w:sz w:val="20"/>
          <w:szCs w:val="20"/>
        </w:rPr>
      </w:pPr>
      <w:r w:rsidRPr="006601BC">
        <w:rPr>
          <w:rFonts w:ascii="Tahoma" w:hAnsi="Tahoma" w:cs="Tahoma"/>
          <w:sz w:val="20"/>
          <w:szCs w:val="20"/>
        </w:rPr>
        <w:t>Укупни износ средстава који се реализује кро</w:t>
      </w:r>
      <w:r w:rsidR="00C66977">
        <w:rPr>
          <w:rFonts w:ascii="Tahoma" w:hAnsi="Tahoma" w:cs="Tahoma"/>
          <w:sz w:val="20"/>
          <w:szCs w:val="20"/>
        </w:rPr>
        <w:t xml:space="preserve">з овај програм износи </w:t>
      </w:r>
      <w:r w:rsidR="00272125">
        <w:rPr>
          <w:rFonts w:ascii="Tahoma" w:hAnsi="Tahoma" w:cs="Tahoma"/>
          <w:b/>
          <w:sz w:val="20"/>
          <w:szCs w:val="20"/>
        </w:rPr>
        <w:t>3.000.000,00</w:t>
      </w:r>
      <w:r w:rsidRPr="006601BC">
        <w:rPr>
          <w:rFonts w:ascii="Tahoma" w:hAnsi="Tahoma" w:cs="Tahoma"/>
          <w:sz w:val="20"/>
          <w:szCs w:val="20"/>
        </w:rPr>
        <w:t xml:space="preserve"> динара</w:t>
      </w:r>
      <w:r w:rsidR="00272125">
        <w:rPr>
          <w:rFonts w:ascii="Tahoma" w:hAnsi="Tahoma" w:cs="Tahoma"/>
          <w:sz w:val="20"/>
          <w:szCs w:val="20"/>
        </w:rPr>
        <w:t>. Планирана средства користиће се з</w:t>
      </w:r>
      <w:r w:rsidR="009366DC" w:rsidRPr="006601BC">
        <w:rPr>
          <w:rFonts w:ascii="Tahoma" w:hAnsi="Tahoma" w:cs="Tahoma"/>
          <w:sz w:val="20"/>
          <w:szCs w:val="20"/>
        </w:rPr>
        <w:t>а спровођење мера активне политике запошљавања</w:t>
      </w:r>
      <w:r w:rsidR="00FF5D09" w:rsidRPr="006601BC">
        <w:rPr>
          <w:rFonts w:ascii="Tahoma" w:hAnsi="Tahoma" w:cs="Tahoma"/>
          <w:sz w:val="20"/>
          <w:szCs w:val="20"/>
        </w:rPr>
        <w:t>, у сарадњи са Националном службом запошља</w:t>
      </w:r>
      <w:r w:rsidR="00272125">
        <w:rPr>
          <w:rFonts w:ascii="Tahoma" w:hAnsi="Tahoma" w:cs="Tahoma"/>
          <w:sz w:val="20"/>
          <w:szCs w:val="20"/>
        </w:rPr>
        <w:t>вања,  планирано је 3.000.000,00</w:t>
      </w:r>
      <w:r w:rsidR="00FF5D09" w:rsidRPr="006601BC">
        <w:rPr>
          <w:rFonts w:ascii="Tahoma" w:hAnsi="Tahoma" w:cs="Tahoma"/>
          <w:sz w:val="20"/>
          <w:szCs w:val="20"/>
        </w:rPr>
        <w:t xml:space="preserve"> динара.</w:t>
      </w:r>
    </w:p>
    <w:p w:rsidR="00DD6546" w:rsidRDefault="00DD6546" w:rsidP="008A34EA">
      <w:pPr>
        <w:rPr>
          <w:rFonts w:ascii="Tahoma" w:hAnsi="Tahoma" w:cs="Tahoma"/>
          <w:sz w:val="20"/>
          <w:szCs w:val="20"/>
        </w:rPr>
      </w:pPr>
    </w:p>
    <w:p w:rsidR="0089158F" w:rsidRPr="00DD6546" w:rsidRDefault="0089158F" w:rsidP="000E7FF1">
      <w:pPr>
        <w:pStyle w:val="ListParagraph"/>
        <w:rPr>
          <w:rFonts w:ascii="Tahoma" w:hAnsi="Tahoma" w:cs="Tahoma"/>
          <w:b/>
          <w:sz w:val="20"/>
          <w:szCs w:val="20"/>
        </w:rPr>
      </w:pPr>
    </w:p>
    <w:p w:rsidR="00D94256" w:rsidRPr="006601BC" w:rsidRDefault="00D94256" w:rsidP="008A34EA">
      <w:pPr>
        <w:rPr>
          <w:rFonts w:ascii="Tahoma" w:hAnsi="Tahoma" w:cs="Tahoma"/>
          <w:sz w:val="20"/>
          <w:szCs w:val="20"/>
        </w:rPr>
      </w:pPr>
    </w:p>
    <w:p w:rsidR="008A34EA" w:rsidRPr="006601BC" w:rsidRDefault="008A34E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 xml:space="preserve">Програм  4 – Развој туризма </w:t>
      </w:r>
    </w:p>
    <w:p w:rsidR="008A34EA" w:rsidRPr="006601BC" w:rsidRDefault="008A34EA" w:rsidP="008A34EA">
      <w:pPr>
        <w:rPr>
          <w:rFonts w:ascii="Tahoma" w:hAnsi="Tahoma" w:cs="Tahoma"/>
          <w:b/>
          <w:sz w:val="20"/>
          <w:szCs w:val="20"/>
        </w:rPr>
      </w:pPr>
    </w:p>
    <w:p w:rsidR="0089158F" w:rsidRPr="007F4033" w:rsidRDefault="00DD6546" w:rsidP="008A34EA">
      <w:pPr>
        <w:rPr>
          <w:rFonts w:ascii="Tahoma" w:hAnsi="Tahoma" w:cs="Tahoma"/>
          <w:sz w:val="20"/>
          <w:szCs w:val="20"/>
        </w:rPr>
      </w:pPr>
      <w:r>
        <w:rPr>
          <w:rFonts w:ascii="Tahoma" w:hAnsi="Tahoma" w:cs="Tahoma"/>
          <w:sz w:val="20"/>
          <w:szCs w:val="20"/>
        </w:rPr>
        <w:t xml:space="preserve"> У оквиру програма 4 планирана су средства у износу од </w:t>
      </w:r>
      <w:r w:rsidR="00272125">
        <w:rPr>
          <w:rFonts w:ascii="Tahoma" w:hAnsi="Tahoma" w:cs="Tahoma"/>
          <w:b/>
          <w:sz w:val="20"/>
          <w:szCs w:val="20"/>
        </w:rPr>
        <w:t>21.837.985,00</w:t>
      </w:r>
      <w:r>
        <w:rPr>
          <w:rFonts w:ascii="Tahoma" w:hAnsi="Tahoma" w:cs="Tahoma"/>
          <w:sz w:val="20"/>
          <w:szCs w:val="20"/>
        </w:rPr>
        <w:t xml:space="preserve"> динара</w:t>
      </w:r>
      <w:r w:rsidR="00272125">
        <w:rPr>
          <w:rFonts w:ascii="Tahoma" w:hAnsi="Tahoma" w:cs="Tahoma"/>
          <w:sz w:val="20"/>
          <w:szCs w:val="20"/>
        </w:rPr>
        <w:t>. Укупан износ средстава опредењен је за функционисање туристичке организације Житорађа</w:t>
      </w:r>
      <w:r w:rsidR="0089158F">
        <w:rPr>
          <w:rFonts w:ascii="Tahoma" w:hAnsi="Tahoma" w:cs="Tahoma"/>
          <w:sz w:val="20"/>
          <w:szCs w:val="20"/>
        </w:rPr>
        <w:t xml:space="preserve"> </w:t>
      </w:r>
      <w:r w:rsidR="007F4033">
        <w:rPr>
          <w:rFonts w:ascii="Tahoma" w:hAnsi="Tahoma" w:cs="Tahoma"/>
          <w:sz w:val="20"/>
          <w:szCs w:val="20"/>
        </w:rPr>
        <w:t>и промоцију турустичке понуде.</w:t>
      </w:r>
    </w:p>
    <w:p w:rsidR="0089158F" w:rsidRDefault="0089158F" w:rsidP="008A34EA">
      <w:pPr>
        <w:rPr>
          <w:rFonts w:ascii="Tahoma" w:hAnsi="Tahoma" w:cs="Tahoma"/>
          <w:sz w:val="20"/>
          <w:szCs w:val="20"/>
        </w:rPr>
      </w:pPr>
    </w:p>
    <w:p w:rsidR="00B2263A" w:rsidRDefault="00B2263A" w:rsidP="00B2263A">
      <w:pPr>
        <w:pStyle w:val="ListParagraph"/>
        <w:rPr>
          <w:rFonts w:ascii="Tahoma" w:hAnsi="Tahoma" w:cs="Tahoma"/>
          <w:b/>
          <w:sz w:val="20"/>
          <w:szCs w:val="20"/>
        </w:rPr>
      </w:pPr>
    </w:p>
    <w:p w:rsidR="0089158F" w:rsidRPr="00B2263A" w:rsidRDefault="0089158F" w:rsidP="00B2263A">
      <w:pPr>
        <w:pStyle w:val="ListParagraph"/>
        <w:rPr>
          <w:rFonts w:ascii="Tahoma" w:hAnsi="Tahoma" w:cs="Tahoma"/>
          <w:b/>
          <w:sz w:val="20"/>
          <w:szCs w:val="20"/>
        </w:rPr>
      </w:pPr>
    </w:p>
    <w:p w:rsidR="00B2263A" w:rsidRPr="00B2263A" w:rsidRDefault="00B2263A" w:rsidP="00B2263A">
      <w:pPr>
        <w:pStyle w:val="ListParagraph"/>
        <w:rPr>
          <w:rFonts w:ascii="Tahoma" w:hAnsi="Tahoma" w:cs="Tahoma"/>
          <w:b/>
          <w:sz w:val="20"/>
          <w:szCs w:val="20"/>
        </w:rPr>
      </w:pPr>
    </w:p>
    <w:p w:rsidR="008A34EA" w:rsidRPr="006601BC" w:rsidRDefault="008A34E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 xml:space="preserve">Програм  5 -  </w:t>
      </w:r>
      <w:r w:rsidR="00655695" w:rsidRPr="006601BC">
        <w:rPr>
          <w:rFonts w:ascii="Tahoma" w:hAnsi="Tahoma" w:cs="Tahoma"/>
          <w:b/>
          <w:sz w:val="20"/>
          <w:szCs w:val="20"/>
        </w:rPr>
        <w:t>Пољопривреда и рурални развој</w:t>
      </w:r>
    </w:p>
    <w:p w:rsidR="008A34EA" w:rsidRPr="006601BC" w:rsidRDefault="008A34EA" w:rsidP="008A34EA">
      <w:pPr>
        <w:rPr>
          <w:rFonts w:ascii="Tahoma" w:hAnsi="Tahoma" w:cs="Tahoma"/>
          <w:b/>
          <w:sz w:val="20"/>
          <w:szCs w:val="20"/>
        </w:rPr>
      </w:pPr>
    </w:p>
    <w:p w:rsidR="006A0132" w:rsidRPr="006601BC" w:rsidRDefault="008A34EA" w:rsidP="008A34EA">
      <w:pPr>
        <w:rPr>
          <w:rFonts w:ascii="Tahoma" w:hAnsi="Tahoma" w:cs="Tahoma"/>
          <w:sz w:val="20"/>
          <w:szCs w:val="20"/>
        </w:rPr>
      </w:pPr>
      <w:r w:rsidRPr="006601BC">
        <w:rPr>
          <w:rFonts w:ascii="Tahoma" w:hAnsi="Tahoma" w:cs="Tahoma"/>
          <w:sz w:val="20"/>
          <w:szCs w:val="20"/>
        </w:rPr>
        <w:t xml:space="preserve">За реализацију овог програма </w:t>
      </w:r>
      <w:r w:rsidR="00B2263A">
        <w:rPr>
          <w:rFonts w:ascii="Tahoma" w:hAnsi="Tahoma" w:cs="Tahoma"/>
          <w:sz w:val="20"/>
          <w:szCs w:val="20"/>
        </w:rPr>
        <w:t xml:space="preserve">и </w:t>
      </w:r>
      <w:r w:rsidR="001349EE" w:rsidRPr="006601BC">
        <w:rPr>
          <w:rFonts w:ascii="Tahoma" w:hAnsi="Tahoma" w:cs="Tahoma"/>
          <w:sz w:val="20"/>
          <w:szCs w:val="20"/>
        </w:rPr>
        <w:t>стварање услова за унапређење развоја пољопривреде и руралног развој</w:t>
      </w:r>
      <w:r w:rsidR="007F4033">
        <w:rPr>
          <w:rFonts w:ascii="Tahoma" w:hAnsi="Tahoma" w:cs="Tahoma"/>
          <w:sz w:val="20"/>
          <w:szCs w:val="20"/>
        </w:rPr>
        <w:t>а на територији општине Житорађа</w:t>
      </w:r>
      <w:r w:rsidR="001349EE" w:rsidRPr="006601BC">
        <w:rPr>
          <w:rFonts w:ascii="Tahoma" w:hAnsi="Tahoma" w:cs="Tahoma"/>
          <w:sz w:val="20"/>
          <w:szCs w:val="20"/>
        </w:rPr>
        <w:t xml:space="preserve"> </w:t>
      </w:r>
      <w:r w:rsidRPr="006601BC">
        <w:rPr>
          <w:rFonts w:ascii="Tahoma" w:hAnsi="Tahoma" w:cs="Tahoma"/>
          <w:sz w:val="20"/>
          <w:szCs w:val="20"/>
        </w:rPr>
        <w:t xml:space="preserve">планирана су средства  у износу од </w:t>
      </w:r>
      <w:r w:rsidR="007F4033">
        <w:rPr>
          <w:rFonts w:ascii="Tahoma" w:hAnsi="Tahoma" w:cs="Tahoma"/>
          <w:b/>
          <w:sz w:val="20"/>
          <w:szCs w:val="20"/>
        </w:rPr>
        <w:t>32.655.579,00</w:t>
      </w:r>
      <w:r w:rsidR="00577D4A" w:rsidRPr="006601BC">
        <w:rPr>
          <w:rFonts w:ascii="Tahoma" w:hAnsi="Tahoma" w:cs="Tahoma"/>
          <w:sz w:val="20"/>
          <w:szCs w:val="20"/>
        </w:rPr>
        <w:t xml:space="preserve"> динара.</w:t>
      </w:r>
    </w:p>
    <w:p w:rsidR="00141849" w:rsidRDefault="008A34EA" w:rsidP="008A34EA">
      <w:pPr>
        <w:rPr>
          <w:rFonts w:ascii="Tahoma" w:hAnsi="Tahoma" w:cs="Tahoma"/>
          <w:sz w:val="20"/>
          <w:szCs w:val="20"/>
        </w:rPr>
      </w:pPr>
      <w:r w:rsidRPr="006601BC">
        <w:rPr>
          <w:rFonts w:ascii="Tahoma" w:hAnsi="Tahoma" w:cs="Tahoma"/>
          <w:sz w:val="20"/>
          <w:szCs w:val="20"/>
        </w:rPr>
        <w:lastRenderedPageBreak/>
        <w:t>Већ неколико</w:t>
      </w:r>
      <w:r w:rsidR="007F4033">
        <w:rPr>
          <w:rFonts w:ascii="Tahoma" w:hAnsi="Tahoma" w:cs="Tahoma"/>
          <w:sz w:val="20"/>
          <w:szCs w:val="20"/>
        </w:rPr>
        <w:t xml:space="preserve">  година уназад општина Житорађа</w:t>
      </w:r>
      <w:r w:rsidRPr="006601BC">
        <w:rPr>
          <w:rFonts w:ascii="Tahoma" w:hAnsi="Tahoma" w:cs="Tahoma"/>
          <w:sz w:val="20"/>
          <w:szCs w:val="20"/>
        </w:rPr>
        <w:t xml:space="preserve"> улаже значајна</w:t>
      </w:r>
      <w:r w:rsidR="00F00C70" w:rsidRPr="006601BC">
        <w:rPr>
          <w:rFonts w:ascii="Tahoma" w:hAnsi="Tahoma" w:cs="Tahoma"/>
          <w:sz w:val="20"/>
          <w:szCs w:val="20"/>
        </w:rPr>
        <w:t xml:space="preserve"> средства у развој пољопривреде </w:t>
      </w:r>
      <w:r w:rsidRPr="006601BC">
        <w:rPr>
          <w:rFonts w:ascii="Tahoma" w:hAnsi="Tahoma" w:cs="Tahoma"/>
          <w:sz w:val="20"/>
          <w:szCs w:val="20"/>
        </w:rPr>
        <w:t xml:space="preserve"> и са такв</w:t>
      </w:r>
      <w:r w:rsidR="00FF5D09" w:rsidRPr="006601BC">
        <w:rPr>
          <w:rFonts w:ascii="Tahoma" w:hAnsi="Tahoma" w:cs="Tahoma"/>
          <w:sz w:val="20"/>
          <w:szCs w:val="20"/>
        </w:rPr>
        <w:t>о</w:t>
      </w:r>
      <w:r w:rsidR="00B2263A">
        <w:rPr>
          <w:rFonts w:ascii="Tahoma" w:hAnsi="Tahoma" w:cs="Tahoma"/>
          <w:sz w:val="20"/>
          <w:szCs w:val="20"/>
        </w:rPr>
        <w:t>м политиком наставља се и у 202</w:t>
      </w:r>
      <w:r w:rsidR="007F4033">
        <w:rPr>
          <w:rFonts w:ascii="Tahoma" w:hAnsi="Tahoma" w:cs="Tahoma"/>
          <w:sz w:val="20"/>
          <w:szCs w:val="20"/>
        </w:rPr>
        <w:t>4</w:t>
      </w:r>
      <w:r w:rsidR="00B2263A">
        <w:rPr>
          <w:rFonts w:ascii="Tahoma" w:hAnsi="Tahoma" w:cs="Tahoma"/>
          <w:sz w:val="20"/>
          <w:szCs w:val="20"/>
        </w:rPr>
        <w:t>. години. Буџетска средства биће усме</w:t>
      </w:r>
      <w:r w:rsidR="007F4033">
        <w:rPr>
          <w:rFonts w:ascii="Tahoma" w:hAnsi="Tahoma" w:cs="Tahoma"/>
          <w:sz w:val="20"/>
          <w:szCs w:val="20"/>
        </w:rPr>
        <w:t>рена за</w:t>
      </w:r>
      <w:r w:rsidR="007F4033">
        <w:rPr>
          <w:rFonts w:ascii="Tahoma" w:hAnsi="Tahoma" w:cs="Tahoma"/>
          <w:sz w:val="20"/>
          <w:szCs w:val="20"/>
          <w:lang w:val="en-US"/>
        </w:rPr>
        <w:t>:</w:t>
      </w:r>
    </w:p>
    <w:p w:rsidR="007F4033" w:rsidRPr="007F4033" w:rsidRDefault="007F4033" w:rsidP="008A34EA">
      <w:pPr>
        <w:rPr>
          <w:rFonts w:ascii="Tahoma" w:hAnsi="Tahoma" w:cs="Tahoma"/>
          <w:sz w:val="20"/>
          <w:szCs w:val="20"/>
        </w:rPr>
      </w:pPr>
    </w:p>
    <w:p w:rsidR="007F4033" w:rsidRPr="007F4033" w:rsidRDefault="007F4033" w:rsidP="007F4033">
      <w:pPr>
        <w:pStyle w:val="ListParagraph"/>
        <w:numPr>
          <w:ilvl w:val="0"/>
          <w:numId w:val="6"/>
        </w:numPr>
        <w:rPr>
          <w:rFonts w:ascii="Tahoma" w:hAnsi="Tahoma" w:cs="Tahoma"/>
          <w:sz w:val="20"/>
          <w:szCs w:val="20"/>
          <w:lang w:val="en-US"/>
        </w:rPr>
      </w:pPr>
      <w:r>
        <w:rPr>
          <w:rFonts w:ascii="Tahoma" w:hAnsi="Tahoma" w:cs="Tahoma"/>
          <w:sz w:val="20"/>
          <w:szCs w:val="20"/>
        </w:rPr>
        <w:t>Уређење каналске мреже                                           12.000.000,00 динара,</w:t>
      </w:r>
    </w:p>
    <w:p w:rsidR="007F4033" w:rsidRPr="007F4033" w:rsidRDefault="007F4033" w:rsidP="007F4033">
      <w:pPr>
        <w:pStyle w:val="ListParagraph"/>
        <w:numPr>
          <w:ilvl w:val="0"/>
          <w:numId w:val="6"/>
        </w:numPr>
        <w:rPr>
          <w:rFonts w:ascii="Tahoma" w:hAnsi="Tahoma" w:cs="Tahoma"/>
          <w:sz w:val="20"/>
          <w:szCs w:val="20"/>
          <w:lang w:val="en-US"/>
        </w:rPr>
      </w:pPr>
      <w:r>
        <w:rPr>
          <w:rFonts w:ascii="Tahoma" w:hAnsi="Tahoma" w:cs="Tahoma"/>
          <w:sz w:val="20"/>
          <w:szCs w:val="20"/>
        </w:rPr>
        <w:t>Уређење атарских путева                                           16.655.579,00 динара,</w:t>
      </w:r>
    </w:p>
    <w:p w:rsidR="007F4033" w:rsidRPr="007F4033" w:rsidRDefault="007F4033" w:rsidP="007F4033">
      <w:pPr>
        <w:pStyle w:val="ListParagraph"/>
        <w:numPr>
          <w:ilvl w:val="0"/>
          <w:numId w:val="6"/>
        </w:numPr>
        <w:rPr>
          <w:rFonts w:ascii="Tahoma" w:hAnsi="Tahoma" w:cs="Tahoma"/>
          <w:sz w:val="20"/>
          <w:szCs w:val="20"/>
          <w:lang w:val="en-US"/>
        </w:rPr>
      </w:pPr>
      <w:r>
        <w:rPr>
          <w:rFonts w:ascii="Tahoma" w:hAnsi="Tahoma" w:cs="Tahoma"/>
          <w:sz w:val="20"/>
          <w:szCs w:val="20"/>
        </w:rPr>
        <w:t>За противградну заштиту                                             3.000.000,00 динара,</w:t>
      </w:r>
    </w:p>
    <w:p w:rsidR="007F4033" w:rsidRPr="007F4033" w:rsidRDefault="007F4033" w:rsidP="007F4033">
      <w:pPr>
        <w:pStyle w:val="ListParagraph"/>
        <w:numPr>
          <w:ilvl w:val="0"/>
          <w:numId w:val="6"/>
        </w:numPr>
        <w:rPr>
          <w:rFonts w:ascii="Tahoma" w:hAnsi="Tahoma" w:cs="Tahoma"/>
          <w:sz w:val="20"/>
          <w:szCs w:val="20"/>
          <w:lang w:val="en-US"/>
        </w:rPr>
      </w:pPr>
      <w:r>
        <w:rPr>
          <w:rFonts w:ascii="Tahoma" w:hAnsi="Tahoma" w:cs="Tahoma"/>
          <w:sz w:val="20"/>
          <w:szCs w:val="20"/>
        </w:rPr>
        <w:t>За развој женског предузетништва у пољопривреду      3.000.000,00 динара.</w:t>
      </w:r>
    </w:p>
    <w:p w:rsidR="00141849" w:rsidRPr="006601BC" w:rsidRDefault="00141849" w:rsidP="008A34EA">
      <w:pPr>
        <w:rPr>
          <w:rFonts w:ascii="Tahoma" w:hAnsi="Tahoma" w:cs="Tahoma"/>
          <w:sz w:val="20"/>
          <w:szCs w:val="20"/>
        </w:rPr>
      </w:pPr>
    </w:p>
    <w:p w:rsidR="00577D4A" w:rsidRPr="006601BC" w:rsidRDefault="00577D4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6 – Заштита животне средине</w:t>
      </w:r>
    </w:p>
    <w:p w:rsidR="00577D4A" w:rsidRPr="006601BC" w:rsidRDefault="00577D4A" w:rsidP="00577D4A">
      <w:pPr>
        <w:rPr>
          <w:rFonts w:ascii="Tahoma" w:hAnsi="Tahoma" w:cs="Tahoma"/>
          <w:b/>
          <w:sz w:val="20"/>
          <w:szCs w:val="20"/>
        </w:rPr>
      </w:pPr>
    </w:p>
    <w:p w:rsidR="00577D4A" w:rsidRPr="003F5A0F" w:rsidRDefault="00435EA6" w:rsidP="00577D4A">
      <w:pPr>
        <w:rPr>
          <w:rFonts w:ascii="Tahoma" w:hAnsi="Tahoma" w:cs="Tahoma"/>
          <w:sz w:val="20"/>
          <w:szCs w:val="20"/>
        </w:rPr>
      </w:pPr>
      <w:r>
        <w:rPr>
          <w:rFonts w:ascii="Tahoma" w:hAnsi="Tahoma" w:cs="Tahoma"/>
          <w:sz w:val="20"/>
          <w:szCs w:val="20"/>
        </w:rPr>
        <w:t xml:space="preserve"> У </w:t>
      </w:r>
      <w:r w:rsidR="0089158F">
        <w:rPr>
          <w:rFonts w:ascii="Tahoma" w:hAnsi="Tahoma" w:cs="Tahoma"/>
          <w:sz w:val="20"/>
          <w:szCs w:val="20"/>
        </w:rPr>
        <w:t>202</w:t>
      </w:r>
      <w:r w:rsidR="00F36DEF">
        <w:rPr>
          <w:rFonts w:ascii="Tahoma" w:hAnsi="Tahoma" w:cs="Tahoma"/>
          <w:sz w:val="20"/>
          <w:szCs w:val="20"/>
        </w:rPr>
        <w:t>4</w:t>
      </w:r>
      <w:r w:rsidR="0089158F">
        <w:rPr>
          <w:rFonts w:ascii="Tahoma" w:hAnsi="Tahoma" w:cs="Tahoma"/>
          <w:sz w:val="20"/>
          <w:szCs w:val="20"/>
        </w:rPr>
        <w:t>.години за реализацију пр</w:t>
      </w:r>
      <w:r w:rsidR="00EA6540">
        <w:rPr>
          <w:rFonts w:ascii="Tahoma" w:hAnsi="Tahoma" w:cs="Tahoma"/>
          <w:sz w:val="20"/>
          <w:szCs w:val="20"/>
        </w:rPr>
        <w:t xml:space="preserve">ограмских активности </w:t>
      </w:r>
      <w:r w:rsidR="00F67CE9">
        <w:rPr>
          <w:rFonts w:ascii="Tahoma" w:hAnsi="Tahoma" w:cs="Tahoma"/>
          <w:sz w:val="20"/>
          <w:szCs w:val="20"/>
        </w:rPr>
        <w:t xml:space="preserve"> планираних у оквиру</w:t>
      </w:r>
      <w:r w:rsidR="003F5A0F">
        <w:rPr>
          <w:rFonts w:ascii="Tahoma" w:hAnsi="Tahoma" w:cs="Tahoma"/>
          <w:sz w:val="20"/>
          <w:szCs w:val="20"/>
        </w:rPr>
        <w:t xml:space="preserve"> програма 6  </w:t>
      </w:r>
      <w:r w:rsidR="00F67CE9">
        <w:rPr>
          <w:rFonts w:ascii="Tahoma" w:hAnsi="Tahoma" w:cs="Tahoma"/>
          <w:sz w:val="20"/>
          <w:szCs w:val="20"/>
        </w:rPr>
        <w:t xml:space="preserve">опредељена </w:t>
      </w:r>
      <w:r>
        <w:rPr>
          <w:rFonts w:ascii="Tahoma" w:hAnsi="Tahoma" w:cs="Tahoma"/>
          <w:sz w:val="20"/>
          <w:szCs w:val="20"/>
        </w:rPr>
        <w:t xml:space="preserve"> су средства у и</w:t>
      </w:r>
      <w:r w:rsidR="00F67CE9">
        <w:rPr>
          <w:rFonts w:ascii="Tahoma" w:hAnsi="Tahoma" w:cs="Tahoma"/>
          <w:sz w:val="20"/>
          <w:szCs w:val="20"/>
        </w:rPr>
        <w:t>з</w:t>
      </w:r>
      <w:r>
        <w:rPr>
          <w:rFonts w:ascii="Tahoma" w:hAnsi="Tahoma" w:cs="Tahoma"/>
          <w:sz w:val="20"/>
          <w:szCs w:val="20"/>
        </w:rPr>
        <w:t xml:space="preserve">носу од </w:t>
      </w:r>
      <w:r w:rsidR="003F5A0F">
        <w:rPr>
          <w:rFonts w:ascii="Tahoma" w:hAnsi="Tahoma" w:cs="Tahoma"/>
          <w:b/>
          <w:sz w:val="20"/>
          <w:szCs w:val="20"/>
        </w:rPr>
        <w:t>7.000.000,00</w:t>
      </w:r>
      <w:r>
        <w:rPr>
          <w:rFonts w:ascii="Tahoma" w:hAnsi="Tahoma" w:cs="Tahoma"/>
          <w:sz w:val="20"/>
          <w:szCs w:val="20"/>
        </w:rPr>
        <w:t xml:space="preserve"> динара.</w:t>
      </w:r>
      <w:r w:rsidR="003F5A0F">
        <w:rPr>
          <w:rFonts w:ascii="Tahoma" w:hAnsi="Tahoma" w:cs="Tahoma"/>
          <w:sz w:val="20"/>
          <w:szCs w:val="20"/>
        </w:rPr>
        <w:t xml:space="preserve"> </w:t>
      </w:r>
      <w:r w:rsidR="00120DBE" w:rsidRPr="006601BC">
        <w:rPr>
          <w:rFonts w:ascii="Tahoma" w:hAnsi="Tahoma" w:cs="Tahoma"/>
          <w:sz w:val="20"/>
          <w:szCs w:val="20"/>
        </w:rPr>
        <w:t>Како је један од циљева овог програма  и ефикасно и одрживо управљање отпадним водама, то су у</w:t>
      </w:r>
      <w:r w:rsidR="00577D4A" w:rsidRPr="006601BC">
        <w:rPr>
          <w:rFonts w:ascii="Tahoma" w:hAnsi="Tahoma" w:cs="Tahoma"/>
          <w:sz w:val="20"/>
          <w:szCs w:val="20"/>
        </w:rPr>
        <w:t xml:space="preserve"> о</w:t>
      </w:r>
      <w:r w:rsidR="004319B6" w:rsidRPr="006601BC">
        <w:rPr>
          <w:rFonts w:ascii="Tahoma" w:hAnsi="Tahoma" w:cs="Tahoma"/>
          <w:sz w:val="20"/>
          <w:szCs w:val="20"/>
        </w:rPr>
        <w:t xml:space="preserve">квиру овог програма планирана </w:t>
      </w:r>
      <w:r w:rsidR="00577D4A" w:rsidRPr="006601BC">
        <w:rPr>
          <w:rFonts w:ascii="Tahoma" w:hAnsi="Tahoma" w:cs="Tahoma"/>
          <w:sz w:val="20"/>
          <w:szCs w:val="20"/>
        </w:rPr>
        <w:t xml:space="preserve"> средства за </w:t>
      </w:r>
      <w:r w:rsidR="00120DBE" w:rsidRPr="006601BC">
        <w:rPr>
          <w:rFonts w:ascii="Tahoma" w:hAnsi="Tahoma" w:cs="Tahoma"/>
          <w:sz w:val="20"/>
          <w:szCs w:val="20"/>
        </w:rPr>
        <w:t>редовно и инвестиционо одржавање санит</w:t>
      </w:r>
      <w:r w:rsidR="00DD0CC7" w:rsidRPr="006601BC">
        <w:rPr>
          <w:rFonts w:ascii="Tahoma" w:hAnsi="Tahoma" w:cs="Tahoma"/>
          <w:sz w:val="20"/>
          <w:szCs w:val="20"/>
        </w:rPr>
        <w:t>арне и атмосферске кан</w:t>
      </w:r>
      <w:r>
        <w:rPr>
          <w:rFonts w:ascii="Tahoma" w:hAnsi="Tahoma" w:cs="Tahoma"/>
          <w:sz w:val="20"/>
          <w:szCs w:val="20"/>
        </w:rPr>
        <w:t xml:space="preserve">ализације у износу од </w:t>
      </w:r>
      <w:r w:rsidR="003F5A0F">
        <w:rPr>
          <w:rFonts w:ascii="Tahoma" w:hAnsi="Tahoma" w:cs="Tahoma"/>
          <w:sz w:val="20"/>
          <w:szCs w:val="20"/>
        </w:rPr>
        <w:t>4.000.000,00</w:t>
      </w:r>
      <w:r w:rsidR="00DD0CC7" w:rsidRPr="006601BC">
        <w:rPr>
          <w:rFonts w:ascii="Tahoma" w:hAnsi="Tahoma" w:cs="Tahoma"/>
          <w:sz w:val="20"/>
          <w:szCs w:val="20"/>
        </w:rPr>
        <w:t xml:space="preserve"> динара.</w:t>
      </w:r>
      <w:r>
        <w:rPr>
          <w:rFonts w:ascii="Tahoma" w:hAnsi="Tahoma" w:cs="Tahoma"/>
          <w:sz w:val="20"/>
          <w:szCs w:val="20"/>
        </w:rPr>
        <w:t xml:space="preserve"> У оквиру овог програма</w:t>
      </w:r>
      <w:r w:rsidR="00A40526">
        <w:rPr>
          <w:rFonts w:ascii="Tahoma" w:hAnsi="Tahoma" w:cs="Tahoma"/>
          <w:sz w:val="20"/>
          <w:szCs w:val="20"/>
        </w:rPr>
        <w:t xml:space="preserve"> р</w:t>
      </w:r>
      <w:r w:rsidR="003F5A0F">
        <w:rPr>
          <w:rFonts w:ascii="Tahoma" w:hAnsi="Tahoma" w:cs="Tahoma"/>
          <w:sz w:val="20"/>
          <w:szCs w:val="20"/>
        </w:rPr>
        <w:t xml:space="preserve">еализују се средства од 2.500.000,00 </w:t>
      </w:r>
      <w:r>
        <w:rPr>
          <w:rFonts w:ascii="Tahoma" w:hAnsi="Tahoma" w:cs="Tahoma"/>
          <w:sz w:val="20"/>
          <w:szCs w:val="20"/>
        </w:rPr>
        <w:t xml:space="preserve">динара </w:t>
      </w:r>
      <w:r w:rsidR="003F5A0F">
        <w:rPr>
          <w:rFonts w:ascii="Tahoma" w:hAnsi="Tahoma" w:cs="Tahoma"/>
          <w:sz w:val="20"/>
          <w:szCs w:val="20"/>
        </w:rPr>
        <w:t>за прикупљања осталих врста отпада и 500.000,00 као дотације удружењима невладиним организацијама, а која брину о заштити природе.</w:t>
      </w:r>
    </w:p>
    <w:p w:rsidR="00F67CE9" w:rsidRDefault="00F67CE9" w:rsidP="00577D4A">
      <w:pPr>
        <w:rPr>
          <w:rFonts w:ascii="Tahoma" w:hAnsi="Tahoma" w:cs="Tahoma"/>
          <w:sz w:val="20"/>
          <w:szCs w:val="20"/>
        </w:rPr>
      </w:pPr>
    </w:p>
    <w:p w:rsidR="00CD67A1" w:rsidRPr="006601BC" w:rsidRDefault="00CD67A1" w:rsidP="008A34EA">
      <w:pPr>
        <w:rPr>
          <w:rFonts w:ascii="Tahoma" w:hAnsi="Tahoma" w:cs="Tahoma"/>
          <w:sz w:val="20"/>
          <w:szCs w:val="20"/>
        </w:rPr>
      </w:pPr>
    </w:p>
    <w:p w:rsidR="00577D4A" w:rsidRPr="006601BC" w:rsidRDefault="00577D4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7 – Организација саобраћаја и саобраћајна инфраструктура</w:t>
      </w:r>
    </w:p>
    <w:p w:rsidR="00A40526" w:rsidRDefault="00A40526" w:rsidP="00577D4A">
      <w:pPr>
        <w:ind w:firstLine="720"/>
        <w:rPr>
          <w:rFonts w:ascii="Tahoma" w:hAnsi="Tahoma" w:cs="Tahoma"/>
          <w:b/>
          <w:sz w:val="20"/>
          <w:szCs w:val="20"/>
        </w:rPr>
      </w:pPr>
    </w:p>
    <w:p w:rsidR="00C42A1A" w:rsidRDefault="00C42A1A" w:rsidP="00EA6540">
      <w:pPr>
        <w:rPr>
          <w:rFonts w:ascii="Tahoma" w:hAnsi="Tahoma" w:cs="Tahoma"/>
          <w:sz w:val="20"/>
          <w:szCs w:val="20"/>
        </w:rPr>
      </w:pPr>
      <w:r>
        <w:rPr>
          <w:rFonts w:ascii="Tahoma" w:hAnsi="Tahoma" w:cs="Tahoma"/>
          <w:sz w:val="20"/>
          <w:szCs w:val="20"/>
        </w:rPr>
        <w:t>У оквир</w:t>
      </w:r>
      <w:r w:rsidR="003F5A0F">
        <w:rPr>
          <w:rFonts w:ascii="Tahoma" w:hAnsi="Tahoma" w:cs="Tahoma"/>
          <w:sz w:val="20"/>
          <w:szCs w:val="20"/>
        </w:rPr>
        <w:t xml:space="preserve">у овог програма опредељена су средства у  укупном износу од </w:t>
      </w:r>
      <w:r>
        <w:rPr>
          <w:rFonts w:ascii="Tahoma" w:hAnsi="Tahoma" w:cs="Tahoma"/>
          <w:sz w:val="20"/>
          <w:szCs w:val="20"/>
        </w:rPr>
        <w:t xml:space="preserve"> </w:t>
      </w:r>
      <w:r w:rsidR="003F5A0F">
        <w:rPr>
          <w:rFonts w:ascii="Tahoma" w:hAnsi="Tahoma" w:cs="Tahoma"/>
          <w:b/>
          <w:sz w:val="20"/>
          <w:szCs w:val="20"/>
        </w:rPr>
        <w:t>7.000.000,00</w:t>
      </w:r>
      <w:r w:rsidRPr="00A40526">
        <w:rPr>
          <w:rFonts w:ascii="Tahoma" w:hAnsi="Tahoma" w:cs="Tahoma"/>
          <w:sz w:val="20"/>
          <w:szCs w:val="20"/>
        </w:rPr>
        <w:t xml:space="preserve"> динара </w:t>
      </w:r>
      <w:r w:rsidR="003F5A0F">
        <w:rPr>
          <w:rFonts w:ascii="Tahoma" w:hAnsi="Tahoma" w:cs="Tahoma"/>
          <w:sz w:val="20"/>
          <w:szCs w:val="20"/>
        </w:rPr>
        <w:t>и то за два пројекта.</w:t>
      </w:r>
    </w:p>
    <w:p w:rsidR="003F5A0F" w:rsidRDefault="003F5A0F" w:rsidP="00EA6540">
      <w:pPr>
        <w:rPr>
          <w:rFonts w:ascii="Tahoma" w:hAnsi="Tahoma" w:cs="Tahoma"/>
          <w:sz w:val="20"/>
          <w:szCs w:val="20"/>
        </w:rPr>
      </w:pPr>
      <w:r>
        <w:rPr>
          <w:rFonts w:ascii="Tahoma" w:hAnsi="Tahoma" w:cs="Tahoma"/>
          <w:sz w:val="20"/>
          <w:szCs w:val="20"/>
        </w:rPr>
        <w:t>Пројекат зимско одржавање општинских путева и сеоских улица 4.000.000,00 динара и пројекат крпљење ударних рупа на путевима који су у надлежности општине Житорађа.</w:t>
      </w:r>
    </w:p>
    <w:p w:rsidR="003F5A0F" w:rsidRPr="003F5A0F" w:rsidRDefault="003F5A0F" w:rsidP="00EA6540">
      <w:pPr>
        <w:rPr>
          <w:rFonts w:ascii="Tahoma" w:hAnsi="Tahoma" w:cs="Tahoma"/>
          <w:sz w:val="20"/>
          <w:szCs w:val="20"/>
        </w:rPr>
      </w:pPr>
    </w:p>
    <w:p w:rsidR="00C8551C" w:rsidRPr="003F5A0F" w:rsidRDefault="00C8551C" w:rsidP="00577D4A">
      <w:pPr>
        <w:rPr>
          <w:rFonts w:ascii="Tahoma" w:hAnsi="Tahoma" w:cs="Tahoma"/>
          <w:b/>
          <w:sz w:val="20"/>
          <w:szCs w:val="20"/>
          <w:shd w:val="clear" w:color="auto" w:fill="FBD4B4" w:themeFill="accent6" w:themeFillTint="66"/>
        </w:rPr>
      </w:pPr>
    </w:p>
    <w:p w:rsidR="00577D4A" w:rsidRDefault="00577D4A" w:rsidP="00577D4A">
      <w:pPr>
        <w:rPr>
          <w:rFonts w:ascii="Tahoma" w:hAnsi="Tahoma" w:cs="Tahoma"/>
          <w:sz w:val="20"/>
          <w:szCs w:val="20"/>
        </w:rPr>
      </w:pPr>
      <w:r w:rsidRPr="006601BC">
        <w:rPr>
          <w:rFonts w:ascii="Tahoma" w:hAnsi="Tahoma" w:cs="Tahoma"/>
          <w:b/>
          <w:sz w:val="20"/>
          <w:szCs w:val="20"/>
          <w:shd w:val="clear" w:color="auto" w:fill="FBD4B4" w:themeFill="accent6" w:themeFillTint="66"/>
        </w:rPr>
        <w:t>Програми  8, 9 и 10</w:t>
      </w:r>
      <w:r w:rsidRPr="006601BC">
        <w:rPr>
          <w:rFonts w:ascii="Tahoma" w:hAnsi="Tahoma" w:cs="Tahoma"/>
          <w:sz w:val="20"/>
          <w:szCs w:val="20"/>
        </w:rPr>
        <w:t xml:space="preserve">  односе се на предшколско васпитање и  основно и средње образовање </w:t>
      </w:r>
    </w:p>
    <w:p w:rsidR="00C8551C" w:rsidRPr="006601BC" w:rsidRDefault="00C8551C" w:rsidP="00577D4A">
      <w:pPr>
        <w:rPr>
          <w:rFonts w:ascii="Tahoma" w:hAnsi="Tahoma" w:cs="Tahoma"/>
          <w:sz w:val="20"/>
          <w:szCs w:val="20"/>
        </w:rPr>
      </w:pPr>
    </w:p>
    <w:p w:rsidR="00577D4A" w:rsidRPr="00DE5675" w:rsidRDefault="00577D4A" w:rsidP="00C8551C">
      <w:pPr>
        <w:ind w:firstLine="720"/>
        <w:rPr>
          <w:rFonts w:ascii="Tahoma" w:hAnsi="Tahoma" w:cs="Tahoma"/>
          <w:b/>
          <w:sz w:val="20"/>
          <w:szCs w:val="20"/>
          <w:u w:val="single"/>
        </w:rPr>
      </w:pPr>
      <w:r w:rsidRPr="00C8551C">
        <w:rPr>
          <w:rFonts w:ascii="Tahoma" w:hAnsi="Tahoma" w:cs="Tahoma"/>
          <w:b/>
          <w:sz w:val="20"/>
          <w:szCs w:val="20"/>
          <w:u w:val="single"/>
        </w:rPr>
        <w:t>У оквиру програма  8- Предшколско васпитање</w:t>
      </w:r>
      <w:r w:rsidR="00DE3C61" w:rsidRPr="006601BC">
        <w:rPr>
          <w:rFonts w:ascii="Tahoma" w:hAnsi="Tahoma" w:cs="Tahoma"/>
          <w:sz w:val="20"/>
          <w:szCs w:val="20"/>
        </w:rPr>
        <w:t>планирана су средства за функционисање предшколске у</w:t>
      </w:r>
      <w:r w:rsidR="003F5A0F">
        <w:rPr>
          <w:rFonts w:ascii="Tahoma" w:hAnsi="Tahoma" w:cs="Tahoma"/>
          <w:sz w:val="20"/>
          <w:szCs w:val="20"/>
        </w:rPr>
        <w:t>станове „Прва радост Житорађа</w:t>
      </w:r>
      <w:r w:rsidR="001A393B">
        <w:rPr>
          <w:rFonts w:ascii="Tahoma" w:hAnsi="Tahoma" w:cs="Tahoma"/>
          <w:sz w:val="20"/>
          <w:szCs w:val="20"/>
        </w:rPr>
        <w:t xml:space="preserve">“ у износу од  </w:t>
      </w:r>
      <w:r w:rsidR="004E26CC">
        <w:rPr>
          <w:rFonts w:ascii="Tahoma" w:hAnsi="Tahoma" w:cs="Tahoma"/>
          <w:b/>
          <w:sz w:val="20"/>
          <w:szCs w:val="20"/>
        </w:rPr>
        <w:t>107.453.829,00</w:t>
      </w:r>
      <w:r w:rsidR="00DE3C61" w:rsidRPr="006601BC">
        <w:rPr>
          <w:rFonts w:ascii="Tahoma" w:hAnsi="Tahoma" w:cs="Tahoma"/>
          <w:sz w:val="20"/>
          <w:szCs w:val="20"/>
        </w:rPr>
        <w:t xml:space="preserve"> динара</w:t>
      </w:r>
      <w:r w:rsidR="00DE5675">
        <w:rPr>
          <w:rFonts w:ascii="Tahoma" w:hAnsi="Tahoma" w:cs="Tahoma"/>
          <w:sz w:val="20"/>
          <w:szCs w:val="20"/>
        </w:rPr>
        <w:t>.</w:t>
      </w:r>
    </w:p>
    <w:p w:rsidR="001A393B" w:rsidRDefault="001A393B" w:rsidP="00577D4A">
      <w:pPr>
        <w:ind w:firstLine="720"/>
        <w:rPr>
          <w:rFonts w:ascii="Tahoma" w:hAnsi="Tahoma" w:cs="Tahoma"/>
          <w:sz w:val="20"/>
          <w:szCs w:val="20"/>
        </w:rPr>
      </w:pPr>
    </w:p>
    <w:p w:rsidR="00C8551C" w:rsidRPr="006601BC" w:rsidRDefault="00C8551C" w:rsidP="00577D4A">
      <w:pPr>
        <w:ind w:firstLine="720"/>
        <w:rPr>
          <w:rFonts w:ascii="Tahoma" w:hAnsi="Tahoma" w:cs="Tahoma"/>
          <w:b/>
          <w:sz w:val="20"/>
          <w:szCs w:val="20"/>
        </w:rPr>
      </w:pPr>
    </w:p>
    <w:p w:rsidR="00577D4A" w:rsidRDefault="00577D4A" w:rsidP="00577D4A">
      <w:pPr>
        <w:ind w:firstLine="720"/>
        <w:rPr>
          <w:rFonts w:ascii="Tahoma" w:hAnsi="Tahoma" w:cs="Tahoma"/>
          <w:sz w:val="20"/>
          <w:szCs w:val="20"/>
        </w:rPr>
      </w:pPr>
      <w:r w:rsidRPr="00C8551C">
        <w:rPr>
          <w:rFonts w:ascii="Tahoma" w:hAnsi="Tahoma" w:cs="Tahoma"/>
          <w:b/>
          <w:sz w:val="20"/>
          <w:szCs w:val="20"/>
          <w:u w:val="single"/>
        </w:rPr>
        <w:t>За основно образовање</w:t>
      </w:r>
      <w:r w:rsidRPr="006601BC">
        <w:rPr>
          <w:rFonts w:ascii="Tahoma" w:hAnsi="Tahoma" w:cs="Tahoma"/>
          <w:sz w:val="20"/>
          <w:szCs w:val="20"/>
        </w:rPr>
        <w:t xml:space="preserve">опредељена  су средства у износу од </w:t>
      </w:r>
      <w:r w:rsidR="004E26CC">
        <w:rPr>
          <w:rFonts w:ascii="Tahoma" w:hAnsi="Tahoma" w:cs="Tahoma"/>
          <w:b/>
          <w:sz w:val="20"/>
          <w:szCs w:val="20"/>
        </w:rPr>
        <w:t>69.633.144,00</w:t>
      </w:r>
      <w:r w:rsidR="00C8551C">
        <w:rPr>
          <w:rFonts w:ascii="Tahoma" w:hAnsi="Tahoma" w:cs="Tahoma"/>
          <w:sz w:val="20"/>
          <w:szCs w:val="20"/>
        </w:rPr>
        <w:t xml:space="preserve"> динара </w:t>
      </w:r>
      <w:r w:rsidR="00081469">
        <w:rPr>
          <w:rFonts w:ascii="Tahoma" w:hAnsi="Tahoma" w:cs="Tahoma"/>
          <w:sz w:val="20"/>
          <w:szCs w:val="20"/>
        </w:rPr>
        <w:t xml:space="preserve">за </w:t>
      </w:r>
      <w:r w:rsidR="004E26CC">
        <w:rPr>
          <w:rFonts w:ascii="Tahoma" w:hAnsi="Tahoma" w:cs="Tahoma"/>
          <w:sz w:val="20"/>
          <w:szCs w:val="20"/>
        </w:rPr>
        <w:t>функционисање и рад основне школе Топлички Хероји  Житорађа, у чијем саставу раде три истурена одељења</w:t>
      </w:r>
      <w:r w:rsidR="004E26CC">
        <w:rPr>
          <w:rFonts w:ascii="Tahoma" w:hAnsi="Tahoma" w:cs="Tahoma"/>
          <w:sz w:val="20"/>
          <w:szCs w:val="20"/>
          <w:lang w:val="en-US"/>
        </w:rPr>
        <w:t>:</w:t>
      </w:r>
      <w:r w:rsidR="004E26CC">
        <w:rPr>
          <w:rFonts w:ascii="Tahoma" w:hAnsi="Tahoma" w:cs="Tahoma"/>
          <w:sz w:val="20"/>
          <w:szCs w:val="20"/>
        </w:rPr>
        <w:t xml:space="preserve"> Донје Црнатово, Дубово и Пејковац.</w:t>
      </w:r>
      <w:r w:rsidRPr="006601BC">
        <w:rPr>
          <w:rFonts w:ascii="Tahoma" w:hAnsi="Tahoma" w:cs="Tahoma"/>
          <w:sz w:val="20"/>
          <w:szCs w:val="20"/>
        </w:rPr>
        <w:t xml:space="preserve"> </w:t>
      </w:r>
    </w:p>
    <w:p w:rsidR="004E26CC" w:rsidRPr="004E26CC" w:rsidRDefault="004E26CC" w:rsidP="00577D4A">
      <w:pPr>
        <w:ind w:firstLine="720"/>
        <w:rPr>
          <w:rFonts w:ascii="Tahoma" w:hAnsi="Tahoma" w:cs="Tahoma"/>
          <w:sz w:val="20"/>
          <w:szCs w:val="20"/>
        </w:rPr>
      </w:pPr>
    </w:p>
    <w:p w:rsidR="004E26CC" w:rsidRPr="004E26CC" w:rsidRDefault="004E26CC" w:rsidP="004E26CC">
      <w:pPr>
        <w:rPr>
          <w:rFonts w:ascii="Tahoma" w:hAnsi="Tahoma" w:cs="Tahoma"/>
          <w:sz w:val="20"/>
          <w:szCs w:val="20"/>
        </w:rPr>
      </w:pPr>
      <w:r>
        <w:rPr>
          <w:rFonts w:ascii="Tahoma" w:hAnsi="Tahoma" w:cs="Tahoma"/>
          <w:sz w:val="20"/>
          <w:szCs w:val="20"/>
        </w:rPr>
        <w:t>Кроз овај програм реализују се и два пројекта израда пројекта за реконструкцију основне  школе у Житорађи и основне школе у Пејковцу.</w:t>
      </w:r>
    </w:p>
    <w:p w:rsidR="0039174C" w:rsidRPr="004E26CC" w:rsidRDefault="0039174C" w:rsidP="00577D4A">
      <w:pPr>
        <w:ind w:firstLine="720"/>
        <w:rPr>
          <w:rFonts w:ascii="Tahoma" w:hAnsi="Tahoma" w:cs="Tahoma"/>
          <w:sz w:val="20"/>
          <w:szCs w:val="20"/>
          <w:lang w:val="en-US"/>
        </w:rPr>
      </w:pPr>
    </w:p>
    <w:p w:rsidR="0039174C" w:rsidRDefault="0039174C" w:rsidP="00577D4A">
      <w:pPr>
        <w:ind w:firstLine="720"/>
        <w:rPr>
          <w:rFonts w:ascii="Tahoma" w:hAnsi="Tahoma" w:cs="Tahoma"/>
          <w:sz w:val="20"/>
          <w:szCs w:val="20"/>
        </w:rPr>
      </w:pPr>
    </w:p>
    <w:p w:rsidR="00DE3C61" w:rsidRPr="006601BC" w:rsidRDefault="00DE3C61" w:rsidP="00577D4A">
      <w:pPr>
        <w:ind w:firstLine="360"/>
        <w:rPr>
          <w:rFonts w:ascii="Tahoma" w:hAnsi="Tahoma" w:cs="Tahoma"/>
          <w:sz w:val="20"/>
          <w:szCs w:val="20"/>
          <w:u w:val="single"/>
        </w:rPr>
      </w:pPr>
    </w:p>
    <w:p w:rsidR="000E7FF1" w:rsidRPr="004E26CC" w:rsidRDefault="00577D4A" w:rsidP="00577D4A">
      <w:pPr>
        <w:ind w:firstLine="360"/>
        <w:rPr>
          <w:rFonts w:ascii="Tahoma" w:hAnsi="Tahoma" w:cs="Tahoma"/>
          <w:sz w:val="20"/>
          <w:szCs w:val="20"/>
        </w:rPr>
      </w:pPr>
      <w:r w:rsidRPr="00081469">
        <w:rPr>
          <w:rFonts w:ascii="Tahoma" w:hAnsi="Tahoma" w:cs="Tahoma"/>
          <w:b/>
          <w:sz w:val="20"/>
          <w:szCs w:val="20"/>
          <w:u w:val="single"/>
        </w:rPr>
        <w:t>За финансирање средњег  образовања</w:t>
      </w:r>
      <w:r w:rsidRPr="006601BC">
        <w:rPr>
          <w:rFonts w:ascii="Tahoma" w:hAnsi="Tahoma" w:cs="Tahoma"/>
          <w:sz w:val="20"/>
          <w:szCs w:val="20"/>
        </w:rPr>
        <w:t xml:space="preserve">  планирана су средства у износу од  </w:t>
      </w:r>
      <w:r w:rsidR="00EA7F39">
        <w:rPr>
          <w:rFonts w:ascii="Tahoma" w:hAnsi="Tahoma" w:cs="Tahoma"/>
          <w:b/>
          <w:sz w:val="20"/>
          <w:szCs w:val="20"/>
          <w:lang w:val="en-US"/>
        </w:rPr>
        <w:t>1</w:t>
      </w:r>
      <w:r w:rsidR="00EA7F39">
        <w:rPr>
          <w:rFonts w:ascii="Tahoma" w:hAnsi="Tahoma" w:cs="Tahoma"/>
          <w:b/>
          <w:sz w:val="20"/>
          <w:szCs w:val="20"/>
        </w:rPr>
        <w:t>1.585.000,00</w:t>
      </w:r>
      <w:r w:rsidR="004E26CC">
        <w:rPr>
          <w:rFonts w:ascii="Tahoma" w:hAnsi="Tahoma" w:cs="Tahoma"/>
          <w:b/>
          <w:sz w:val="20"/>
          <w:szCs w:val="20"/>
          <w:lang w:val="en-US"/>
        </w:rPr>
        <w:t xml:space="preserve"> </w:t>
      </w:r>
      <w:r w:rsidR="00081469">
        <w:rPr>
          <w:rFonts w:ascii="Tahoma" w:hAnsi="Tahoma" w:cs="Tahoma"/>
          <w:sz w:val="20"/>
          <w:szCs w:val="20"/>
        </w:rPr>
        <w:t>динара</w:t>
      </w:r>
      <w:r w:rsidR="004E26CC">
        <w:rPr>
          <w:rFonts w:ascii="Tahoma" w:hAnsi="Tahoma" w:cs="Tahoma"/>
          <w:sz w:val="20"/>
          <w:szCs w:val="20"/>
          <w:lang w:val="en-US"/>
        </w:rPr>
        <w:t xml:space="preserve"> </w:t>
      </w:r>
      <w:r w:rsidR="004E26CC">
        <w:rPr>
          <w:rFonts w:ascii="Tahoma" w:hAnsi="Tahoma" w:cs="Tahoma"/>
          <w:sz w:val="20"/>
          <w:szCs w:val="20"/>
        </w:rPr>
        <w:t>за функционисање и рад „Средње школе“  Житорађа.</w:t>
      </w:r>
    </w:p>
    <w:p w:rsidR="00577D4A" w:rsidRPr="006601BC" w:rsidRDefault="00577D4A" w:rsidP="00577D4A">
      <w:pPr>
        <w:pStyle w:val="ListParagraph"/>
        <w:rPr>
          <w:rFonts w:ascii="Tahoma" w:hAnsi="Tahoma" w:cs="Tahoma"/>
          <w:sz w:val="20"/>
          <w:szCs w:val="20"/>
        </w:rPr>
      </w:pPr>
      <w:r w:rsidRPr="006601BC">
        <w:rPr>
          <w:rFonts w:ascii="Tahoma" w:hAnsi="Tahoma" w:cs="Tahoma"/>
          <w:sz w:val="20"/>
          <w:szCs w:val="20"/>
        </w:rPr>
        <w:tab/>
      </w:r>
      <w:r w:rsidRPr="006601BC">
        <w:rPr>
          <w:rFonts w:ascii="Tahoma" w:hAnsi="Tahoma" w:cs="Tahoma"/>
          <w:sz w:val="20"/>
          <w:szCs w:val="20"/>
        </w:rPr>
        <w:tab/>
      </w:r>
    </w:p>
    <w:p w:rsidR="00577D4A" w:rsidRPr="006601BC" w:rsidRDefault="00577D4A"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11 – Социјална и дечја заштита</w:t>
      </w:r>
    </w:p>
    <w:p w:rsidR="00577D4A" w:rsidRPr="006601BC" w:rsidRDefault="00577D4A" w:rsidP="00577D4A">
      <w:pPr>
        <w:rPr>
          <w:rFonts w:ascii="Tahoma" w:hAnsi="Tahoma" w:cs="Tahoma"/>
          <w:b/>
          <w:sz w:val="20"/>
          <w:szCs w:val="20"/>
        </w:rPr>
      </w:pPr>
    </w:p>
    <w:p w:rsidR="00577D4A" w:rsidRDefault="00D16D16" w:rsidP="00F5442A">
      <w:pPr>
        <w:ind w:firstLine="720"/>
        <w:rPr>
          <w:rFonts w:ascii="Tahoma" w:hAnsi="Tahoma" w:cs="Tahoma"/>
          <w:sz w:val="20"/>
          <w:szCs w:val="20"/>
        </w:rPr>
      </w:pPr>
      <w:r>
        <w:rPr>
          <w:rFonts w:ascii="Tahoma" w:hAnsi="Tahoma" w:cs="Tahoma"/>
          <w:sz w:val="20"/>
          <w:szCs w:val="20"/>
        </w:rPr>
        <w:t xml:space="preserve"> У овиру програма 11</w:t>
      </w:r>
      <w:r w:rsidR="009356AF">
        <w:rPr>
          <w:rFonts w:ascii="Tahoma" w:hAnsi="Tahoma" w:cs="Tahoma"/>
          <w:sz w:val="20"/>
          <w:szCs w:val="20"/>
        </w:rPr>
        <w:t xml:space="preserve"> издвојена су средства у износу од </w:t>
      </w:r>
      <w:r w:rsidR="00EA7F39">
        <w:rPr>
          <w:rFonts w:ascii="Tahoma" w:hAnsi="Tahoma" w:cs="Tahoma"/>
          <w:b/>
          <w:sz w:val="20"/>
          <w:szCs w:val="20"/>
        </w:rPr>
        <w:t>30.513.277</w:t>
      </w:r>
      <w:r w:rsidR="00274DF4">
        <w:rPr>
          <w:rFonts w:ascii="Tahoma" w:hAnsi="Tahoma" w:cs="Tahoma"/>
          <w:b/>
          <w:sz w:val="20"/>
          <w:szCs w:val="20"/>
        </w:rPr>
        <w:t>,00</w:t>
      </w:r>
      <w:r>
        <w:rPr>
          <w:rFonts w:ascii="Tahoma" w:hAnsi="Tahoma" w:cs="Tahoma"/>
          <w:sz w:val="20"/>
          <w:szCs w:val="20"/>
        </w:rPr>
        <w:t xml:space="preserve"> динара. З</w:t>
      </w:r>
      <w:r w:rsidR="00577D4A" w:rsidRPr="006601BC">
        <w:rPr>
          <w:rFonts w:ascii="Tahoma" w:hAnsi="Tahoma" w:cs="Tahoma"/>
          <w:sz w:val="20"/>
          <w:szCs w:val="20"/>
        </w:rPr>
        <w:t>а рад и обављање делатности установе социјалне заштите у функцији остваривања права и пружања услу</w:t>
      </w:r>
      <w:r>
        <w:rPr>
          <w:rFonts w:ascii="Tahoma" w:hAnsi="Tahoma" w:cs="Tahoma"/>
          <w:sz w:val="20"/>
          <w:szCs w:val="20"/>
        </w:rPr>
        <w:t xml:space="preserve">га појединцу,  односно породици издвојено је </w:t>
      </w:r>
      <w:r w:rsidR="00274DF4">
        <w:rPr>
          <w:rFonts w:ascii="Tahoma" w:hAnsi="Tahoma" w:cs="Tahoma"/>
          <w:b/>
          <w:sz w:val="20"/>
          <w:szCs w:val="20"/>
        </w:rPr>
        <w:t>1</w:t>
      </w:r>
      <w:r w:rsidR="00EA7F39">
        <w:rPr>
          <w:rFonts w:ascii="Tahoma" w:hAnsi="Tahoma" w:cs="Tahoma"/>
          <w:b/>
          <w:sz w:val="20"/>
          <w:szCs w:val="20"/>
        </w:rPr>
        <w:t>4.113.277,00</w:t>
      </w:r>
      <w:r>
        <w:rPr>
          <w:rFonts w:ascii="Tahoma" w:hAnsi="Tahoma" w:cs="Tahoma"/>
          <w:sz w:val="20"/>
          <w:szCs w:val="20"/>
        </w:rPr>
        <w:t xml:space="preserve"> динара.</w:t>
      </w:r>
      <w:r w:rsidR="00577D4A" w:rsidRPr="006601BC">
        <w:rPr>
          <w:rFonts w:ascii="Tahoma" w:hAnsi="Tahoma" w:cs="Tahoma"/>
          <w:sz w:val="20"/>
          <w:szCs w:val="20"/>
        </w:rPr>
        <w:t xml:space="preserve"> За једнократне  новчане помоћи и друге врсте помоћи планирано је </w:t>
      </w:r>
      <w:r w:rsidR="00274DF4">
        <w:rPr>
          <w:rFonts w:ascii="Tahoma" w:hAnsi="Tahoma" w:cs="Tahoma"/>
          <w:b/>
          <w:sz w:val="20"/>
          <w:szCs w:val="20"/>
        </w:rPr>
        <w:t>3.000.000,00</w:t>
      </w:r>
      <w:r w:rsidR="00577D4A" w:rsidRPr="006601BC">
        <w:rPr>
          <w:rFonts w:ascii="Tahoma" w:hAnsi="Tahoma" w:cs="Tahoma"/>
          <w:sz w:val="20"/>
          <w:szCs w:val="20"/>
        </w:rPr>
        <w:t xml:space="preserve"> динара. </w:t>
      </w:r>
    </w:p>
    <w:p w:rsidR="00F5442A" w:rsidRDefault="00F5442A" w:rsidP="00F5442A">
      <w:pPr>
        <w:ind w:firstLine="720"/>
        <w:rPr>
          <w:rFonts w:ascii="Tahoma" w:hAnsi="Tahoma" w:cs="Tahoma"/>
          <w:sz w:val="20"/>
          <w:szCs w:val="20"/>
        </w:rPr>
      </w:pPr>
      <w:r>
        <w:rPr>
          <w:rFonts w:ascii="Tahoma" w:hAnsi="Tahoma" w:cs="Tahoma"/>
          <w:sz w:val="20"/>
          <w:szCs w:val="20"/>
        </w:rPr>
        <w:t xml:space="preserve">За једнократну новчану помоћ код рођења детета и помоћ незапосленим мајкама планирана су средства у износу од </w:t>
      </w:r>
      <w:r w:rsidRPr="00EA7F39">
        <w:rPr>
          <w:rFonts w:ascii="Tahoma" w:hAnsi="Tahoma" w:cs="Tahoma"/>
          <w:b/>
          <w:sz w:val="20"/>
          <w:szCs w:val="20"/>
        </w:rPr>
        <w:t>5.900.000,00</w:t>
      </w:r>
      <w:r>
        <w:rPr>
          <w:rFonts w:ascii="Tahoma" w:hAnsi="Tahoma" w:cs="Tahoma"/>
          <w:sz w:val="20"/>
          <w:szCs w:val="20"/>
        </w:rPr>
        <w:t xml:space="preserve"> динара.</w:t>
      </w:r>
    </w:p>
    <w:p w:rsidR="00F5442A" w:rsidRDefault="00F5442A" w:rsidP="00F5442A">
      <w:pPr>
        <w:ind w:firstLine="720"/>
        <w:rPr>
          <w:rFonts w:ascii="Tahoma" w:hAnsi="Tahoma" w:cs="Tahoma"/>
          <w:sz w:val="20"/>
          <w:szCs w:val="20"/>
        </w:rPr>
      </w:pPr>
      <w:r>
        <w:rPr>
          <w:rFonts w:ascii="Tahoma" w:hAnsi="Tahoma" w:cs="Tahoma"/>
          <w:sz w:val="20"/>
          <w:szCs w:val="20"/>
        </w:rPr>
        <w:t xml:space="preserve">За подршку реализацији програма Црвеног крста </w:t>
      </w:r>
      <w:r w:rsidRPr="00EA7F39">
        <w:rPr>
          <w:rFonts w:ascii="Tahoma" w:hAnsi="Tahoma" w:cs="Tahoma"/>
          <w:b/>
          <w:sz w:val="20"/>
          <w:szCs w:val="20"/>
        </w:rPr>
        <w:t>4.500.000,00</w:t>
      </w:r>
      <w:r>
        <w:rPr>
          <w:rFonts w:ascii="Tahoma" w:hAnsi="Tahoma" w:cs="Tahoma"/>
          <w:sz w:val="20"/>
          <w:szCs w:val="20"/>
        </w:rPr>
        <w:t xml:space="preserve"> динара.</w:t>
      </w:r>
    </w:p>
    <w:p w:rsidR="00F5442A" w:rsidRPr="00F5442A" w:rsidRDefault="00F5442A" w:rsidP="00F5442A">
      <w:pPr>
        <w:ind w:firstLine="720"/>
        <w:rPr>
          <w:rFonts w:ascii="Tahoma" w:hAnsi="Tahoma" w:cs="Tahoma"/>
          <w:sz w:val="20"/>
          <w:szCs w:val="20"/>
        </w:rPr>
      </w:pPr>
    </w:p>
    <w:p w:rsidR="00577D4A" w:rsidRPr="00F5442A" w:rsidRDefault="00577D4A" w:rsidP="00577D4A">
      <w:pPr>
        <w:ind w:firstLine="720"/>
        <w:rPr>
          <w:rFonts w:ascii="Tahoma" w:hAnsi="Tahoma" w:cs="Tahoma"/>
          <w:sz w:val="20"/>
          <w:szCs w:val="20"/>
        </w:rPr>
      </w:pPr>
    </w:p>
    <w:p w:rsidR="008847FB" w:rsidRPr="008847FB" w:rsidRDefault="009356AF" w:rsidP="008847FB">
      <w:pPr>
        <w:ind w:firstLine="720"/>
        <w:rPr>
          <w:rFonts w:ascii="Tahoma" w:hAnsi="Tahoma" w:cs="Tahoma"/>
          <w:sz w:val="20"/>
          <w:szCs w:val="20"/>
        </w:rPr>
      </w:pPr>
      <w:r>
        <w:rPr>
          <w:rFonts w:ascii="Tahoma" w:hAnsi="Tahoma" w:cs="Tahoma"/>
          <w:sz w:val="20"/>
          <w:szCs w:val="20"/>
        </w:rPr>
        <w:t xml:space="preserve">Део средстава у </w:t>
      </w:r>
      <w:r w:rsidR="00D87FD4">
        <w:rPr>
          <w:rFonts w:ascii="Tahoma" w:hAnsi="Tahoma" w:cs="Tahoma"/>
          <w:sz w:val="20"/>
          <w:szCs w:val="20"/>
        </w:rPr>
        <w:t>о</w:t>
      </w:r>
      <w:r>
        <w:rPr>
          <w:rFonts w:ascii="Tahoma" w:hAnsi="Tahoma" w:cs="Tahoma"/>
          <w:sz w:val="20"/>
          <w:szCs w:val="20"/>
        </w:rPr>
        <w:t>квиру овог програма опредељен је за реализацију пројекта :</w:t>
      </w:r>
    </w:p>
    <w:p w:rsidR="008847FB" w:rsidRPr="008847FB" w:rsidRDefault="008847FB" w:rsidP="008847FB">
      <w:pPr>
        <w:pStyle w:val="ListParagraph"/>
        <w:numPr>
          <w:ilvl w:val="0"/>
          <w:numId w:val="6"/>
        </w:numPr>
        <w:rPr>
          <w:rFonts w:ascii="Tahoma" w:hAnsi="Tahoma" w:cs="Tahoma"/>
          <w:sz w:val="20"/>
          <w:szCs w:val="20"/>
        </w:rPr>
      </w:pPr>
      <w:r w:rsidRPr="008847FB">
        <w:rPr>
          <w:rFonts w:ascii="Tahoma" w:hAnsi="Tahoma" w:cs="Tahoma"/>
          <w:sz w:val="20"/>
          <w:szCs w:val="20"/>
        </w:rPr>
        <w:t xml:space="preserve"> Пројекат : Помоћ у кући – </w:t>
      </w:r>
      <w:r w:rsidRPr="00EA7F39">
        <w:rPr>
          <w:rFonts w:ascii="Tahoma" w:hAnsi="Tahoma" w:cs="Tahoma"/>
          <w:b/>
          <w:sz w:val="20"/>
          <w:szCs w:val="20"/>
        </w:rPr>
        <w:t>3.000.000,00</w:t>
      </w:r>
      <w:r w:rsidRPr="008847FB">
        <w:rPr>
          <w:rFonts w:ascii="Tahoma" w:hAnsi="Tahoma" w:cs="Tahoma"/>
          <w:sz w:val="20"/>
          <w:szCs w:val="20"/>
        </w:rPr>
        <w:t xml:space="preserve"> динара</w:t>
      </w:r>
    </w:p>
    <w:p w:rsidR="00F75143" w:rsidRPr="000173C2" w:rsidRDefault="00F75143" w:rsidP="00F75143">
      <w:pPr>
        <w:rPr>
          <w:rFonts w:ascii="Tahoma" w:hAnsi="Tahoma" w:cs="Tahoma"/>
          <w:sz w:val="20"/>
          <w:szCs w:val="20"/>
        </w:rPr>
      </w:pPr>
    </w:p>
    <w:p w:rsidR="00F75143" w:rsidRPr="006601BC" w:rsidRDefault="00F75143"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12 – Здравствена заштита</w:t>
      </w:r>
    </w:p>
    <w:p w:rsidR="00F75143" w:rsidRPr="006601BC" w:rsidRDefault="00F75143" w:rsidP="00F75143">
      <w:pPr>
        <w:rPr>
          <w:rFonts w:ascii="Tahoma" w:hAnsi="Tahoma" w:cs="Tahoma"/>
          <w:b/>
          <w:sz w:val="20"/>
          <w:szCs w:val="20"/>
        </w:rPr>
      </w:pPr>
    </w:p>
    <w:p w:rsidR="000173C2" w:rsidRDefault="000173C2" w:rsidP="00F42B23">
      <w:pPr>
        <w:shd w:val="clear" w:color="auto" w:fill="FBD4B4" w:themeFill="accent6" w:themeFillTint="66"/>
        <w:rPr>
          <w:rFonts w:ascii="Tahoma" w:hAnsi="Tahoma" w:cs="Tahoma"/>
          <w:sz w:val="20"/>
          <w:szCs w:val="20"/>
        </w:rPr>
      </w:pPr>
      <w:r>
        <w:rPr>
          <w:rFonts w:ascii="Tahoma" w:hAnsi="Tahoma" w:cs="Tahoma"/>
          <w:sz w:val="20"/>
          <w:szCs w:val="20"/>
        </w:rPr>
        <w:t>У оквиру програма 12 Здравствена заштита реализују се следећи пројекти</w:t>
      </w:r>
      <w:r>
        <w:rPr>
          <w:rFonts w:ascii="Tahoma" w:hAnsi="Tahoma" w:cs="Tahoma"/>
          <w:sz w:val="20"/>
          <w:szCs w:val="20"/>
          <w:lang w:val="en-US"/>
        </w:rPr>
        <w:t>:</w:t>
      </w:r>
      <w:r>
        <w:rPr>
          <w:rFonts w:ascii="Tahoma" w:hAnsi="Tahoma" w:cs="Tahoma"/>
          <w:sz w:val="20"/>
          <w:szCs w:val="20"/>
        </w:rPr>
        <w:t xml:space="preserve"> </w:t>
      </w:r>
    </w:p>
    <w:p w:rsidR="000173C2" w:rsidRDefault="000173C2" w:rsidP="000173C2">
      <w:pPr>
        <w:pStyle w:val="ListParagraph"/>
        <w:numPr>
          <w:ilvl w:val="0"/>
          <w:numId w:val="6"/>
        </w:numPr>
        <w:shd w:val="clear" w:color="auto" w:fill="FBD4B4" w:themeFill="accent6" w:themeFillTint="66"/>
        <w:rPr>
          <w:rFonts w:ascii="Tahoma" w:hAnsi="Tahoma" w:cs="Tahoma"/>
          <w:sz w:val="20"/>
          <w:szCs w:val="20"/>
        </w:rPr>
      </w:pPr>
      <w:r>
        <w:rPr>
          <w:rFonts w:ascii="Tahoma" w:hAnsi="Tahoma" w:cs="Tahoma"/>
          <w:sz w:val="20"/>
          <w:szCs w:val="20"/>
        </w:rPr>
        <w:t>Пројекат унапређење здравствене заштите лица старија од 65 година  11.685.300,00 динара</w:t>
      </w:r>
      <w:r w:rsidR="00552E58">
        <w:rPr>
          <w:rFonts w:ascii="Tahoma" w:hAnsi="Tahoma" w:cs="Tahoma"/>
          <w:sz w:val="20"/>
          <w:szCs w:val="20"/>
        </w:rPr>
        <w:t>,</w:t>
      </w:r>
    </w:p>
    <w:p w:rsidR="000173C2" w:rsidRDefault="000173C2" w:rsidP="000173C2">
      <w:pPr>
        <w:pStyle w:val="ListParagraph"/>
        <w:numPr>
          <w:ilvl w:val="0"/>
          <w:numId w:val="6"/>
        </w:numPr>
        <w:shd w:val="clear" w:color="auto" w:fill="FBD4B4" w:themeFill="accent6" w:themeFillTint="66"/>
        <w:rPr>
          <w:rFonts w:ascii="Tahoma" w:hAnsi="Tahoma" w:cs="Tahoma"/>
          <w:sz w:val="20"/>
          <w:szCs w:val="20"/>
        </w:rPr>
      </w:pPr>
      <w:r>
        <w:rPr>
          <w:rFonts w:ascii="Tahoma" w:hAnsi="Tahoma" w:cs="Tahoma"/>
          <w:sz w:val="20"/>
          <w:szCs w:val="20"/>
        </w:rPr>
        <w:t xml:space="preserve">Пројекат унапређења квалитета педијатриских услуга у Дому Здравља Житорађа </w:t>
      </w:r>
      <w:r w:rsidR="00552E58">
        <w:rPr>
          <w:rFonts w:ascii="Tahoma" w:hAnsi="Tahoma" w:cs="Tahoma"/>
          <w:sz w:val="20"/>
          <w:szCs w:val="20"/>
        </w:rPr>
        <w:t>1.123.000,00 динара,</w:t>
      </w:r>
    </w:p>
    <w:p w:rsidR="00552E58" w:rsidRDefault="00552E58" w:rsidP="000173C2">
      <w:pPr>
        <w:pStyle w:val="ListParagraph"/>
        <w:numPr>
          <w:ilvl w:val="0"/>
          <w:numId w:val="6"/>
        </w:numPr>
        <w:shd w:val="clear" w:color="auto" w:fill="FBD4B4" w:themeFill="accent6" w:themeFillTint="66"/>
        <w:rPr>
          <w:rFonts w:ascii="Tahoma" w:hAnsi="Tahoma" w:cs="Tahoma"/>
          <w:sz w:val="20"/>
          <w:szCs w:val="20"/>
        </w:rPr>
      </w:pPr>
      <w:r>
        <w:rPr>
          <w:rFonts w:ascii="Tahoma" w:hAnsi="Tahoma" w:cs="Tahoma"/>
          <w:sz w:val="20"/>
          <w:szCs w:val="20"/>
        </w:rPr>
        <w:t>Пројекат унапређења рада хитне службе Дом Здравља Житорађа 800.000,00 динара,</w:t>
      </w:r>
    </w:p>
    <w:p w:rsidR="00552E58" w:rsidRDefault="00552E58" w:rsidP="000173C2">
      <w:pPr>
        <w:pStyle w:val="ListParagraph"/>
        <w:numPr>
          <w:ilvl w:val="0"/>
          <w:numId w:val="6"/>
        </w:numPr>
        <w:shd w:val="clear" w:color="auto" w:fill="FBD4B4" w:themeFill="accent6" w:themeFillTint="66"/>
        <w:rPr>
          <w:rFonts w:ascii="Tahoma" w:hAnsi="Tahoma" w:cs="Tahoma"/>
          <w:sz w:val="20"/>
          <w:szCs w:val="20"/>
        </w:rPr>
      </w:pPr>
      <w:r>
        <w:rPr>
          <w:rFonts w:ascii="Tahoma" w:hAnsi="Tahoma" w:cs="Tahoma"/>
          <w:sz w:val="20"/>
          <w:szCs w:val="20"/>
        </w:rPr>
        <w:t>У оквиру овог програма исказана су средства у износу од 400.000,00 динара за активност мртвозорства.</w:t>
      </w:r>
    </w:p>
    <w:p w:rsidR="00552E58" w:rsidRPr="00552E58" w:rsidRDefault="00552E58" w:rsidP="00552E58">
      <w:pPr>
        <w:shd w:val="clear" w:color="auto" w:fill="FBD4B4" w:themeFill="accent6" w:themeFillTint="66"/>
        <w:rPr>
          <w:rFonts w:ascii="Tahoma" w:hAnsi="Tahoma" w:cs="Tahoma"/>
          <w:sz w:val="20"/>
          <w:szCs w:val="20"/>
        </w:rPr>
      </w:pPr>
    </w:p>
    <w:p w:rsidR="00355A20" w:rsidRPr="006601BC" w:rsidRDefault="00355A20"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13 – Развој културе и информисања</w:t>
      </w:r>
    </w:p>
    <w:p w:rsidR="00355A20" w:rsidRPr="006601BC" w:rsidRDefault="00355A20" w:rsidP="00355A20">
      <w:pPr>
        <w:rPr>
          <w:rFonts w:ascii="Tahoma" w:hAnsi="Tahoma" w:cs="Tahoma"/>
          <w:b/>
          <w:sz w:val="20"/>
          <w:szCs w:val="20"/>
        </w:rPr>
      </w:pPr>
    </w:p>
    <w:p w:rsidR="00355A20" w:rsidRPr="00552E58" w:rsidRDefault="00355A20" w:rsidP="00355A20">
      <w:pPr>
        <w:ind w:firstLine="360"/>
        <w:rPr>
          <w:rFonts w:ascii="Tahoma" w:hAnsi="Tahoma" w:cs="Tahoma"/>
          <w:sz w:val="20"/>
          <w:szCs w:val="20"/>
        </w:rPr>
      </w:pPr>
      <w:r w:rsidRPr="006601BC">
        <w:rPr>
          <w:rFonts w:ascii="Tahoma" w:hAnsi="Tahoma" w:cs="Tahoma"/>
          <w:sz w:val="20"/>
          <w:szCs w:val="20"/>
        </w:rPr>
        <w:t xml:space="preserve">Као што и сам назив  </w:t>
      </w:r>
      <w:r w:rsidR="00D87FD4">
        <w:rPr>
          <w:rFonts w:ascii="Tahoma" w:hAnsi="Tahoma" w:cs="Tahoma"/>
          <w:sz w:val="20"/>
          <w:szCs w:val="20"/>
        </w:rPr>
        <w:t>у</w:t>
      </w:r>
      <w:r w:rsidRPr="006601BC">
        <w:rPr>
          <w:rFonts w:ascii="Tahoma" w:hAnsi="Tahoma" w:cs="Tahoma"/>
          <w:sz w:val="20"/>
          <w:szCs w:val="20"/>
        </w:rPr>
        <w:t xml:space="preserve">казује, преко овог програма реализују се планирана средства неопходна за функционисање  установа културе у укупном износу од  </w:t>
      </w:r>
      <w:r w:rsidR="00552E58">
        <w:rPr>
          <w:rFonts w:ascii="Tahoma" w:hAnsi="Tahoma" w:cs="Tahoma"/>
          <w:b/>
          <w:sz w:val="20"/>
          <w:szCs w:val="20"/>
          <w:shd w:val="clear" w:color="auto" w:fill="FFFFFF" w:themeFill="background1"/>
        </w:rPr>
        <w:t>30.441.177,00</w:t>
      </w:r>
      <w:r w:rsidR="00DE5675">
        <w:rPr>
          <w:rFonts w:ascii="Tahoma" w:hAnsi="Tahoma" w:cs="Tahoma"/>
          <w:b/>
          <w:sz w:val="20"/>
          <w:szCs w:val="20"/>
          <w:shd w:val="clear" w:color="auto" w:fill="FFFFFF" w:themeFill="background1"/>
        </w:rPr>
        <w:t xml:space="preserve"> </w:t>
      </w:r>
      <w:r w:rsidR="00552E58">
        <w:rPr>
          <w:rFonts w:ascii="Tahoma" w:hAnsi="Tahoma" w:cs="Tahoma"/>
          <w:sz w:val="20"/>
          <w:szCs w:val="20"/>
        </w:rPr>
        <w:t xml:space="preserve"> динара и то за функционисање народне библиотеке </w:t>
      </w:r>
      <w:r w:rsidR="00552E58" w:rsidRPr="00EA7F39">
        <w:rPr>
          <w:rFonts w:ascii="Tahoma" w:hAnsi="Tahoma" w:cs="Tahoma"/>
          <w:b/>
          <w:sz w:val="20"/>
          <w:szCs w:val="20"/>
        </w:rPr>
        <w:t>28.441.177,00</w:t>
      </w:r>
      <w:r w:rsidR="00552E58">
        <w:rPr>
          <w:rFonts w:ascii="Tahoma" w:hAnsi="Tahoma" w:cs="Tahoma"/>
          <w:sz w:val="20"/>
          <w:szCs w:val="20"/>
        </w:rPr>
        <w:t xml:space="preserve"> динара. У оквиру овог програма опредељена су средства за остваривање јавног интереса у области јавног информисања у износу од </w:t>
      </w:r>
      <w:r w:rsidR="00552E58" w:rsidRPr="00EA7F39">
        <w:rPr>
          <w:rFonts w:ascii="Tahoma" w:hAnsi="Tahoma" w:cs="Tahoma"/>
          <w:b/>
          <w:sz w:val="20"/>
          <w:szCs w:val="20"/>
        </w:rPr>
        <w:t>500.000,00</w:t>
      </w:r>
      <w:r w:rsidR="00552E58">
        <w:rPr>
          <w:rFonts w:ascii="Tahoma" w:hAnsi="Tahoma" w:cs="Tahoma"/>
          <w:sz w:val="20"/>
          <w:szCs w:val="20"/>
        </w:rPr>
        <w:t xml:space="preserve"> динара, као и средства за финансирање верских заједница у износу од </w:t>
      </w:r>
      <w:r w:rsidR="00552E58" w:rsidRPr="00EA7F39">
        <w:rPr>
          <w:rFonts w:ascii="Tahoma" w:hAnsi="Tahoma" w:cs="Tahoma"/>
          <w:b/>
          <w:sz w:val="20"/>
          <w:szCs w:val="20"/>
        </w:rPr>
        <w:t>1.500.000,00</w:t>
      </w:r>
      <w:r w:rsidR="00552E58">
        <w:rPr>
          <w:rFonts w:ascii="Tahoma" w:hAnsi="Tahoma" w:cs="Tahoma"/>
          <w:sz w:val="20"/>
          <w:szCs w:val="20"/>
        </w:rPr>
        <w:t xml:space="preserve"> динара.</w:t>
      </w:r>
    </w:p>
    <w:p w:rsidR="00355A20" w:rsidRPr="006601BC" w:rsidRDefault="00355A20" w:rsidP="00355A20">
      <w:pPr>
        <w:rPr>
          <w:rFonts w:ascii="Tahoma" w:hAnsi="Tahoma" w:cs="Tahoma"/>
          <w:b/>
          <w:sz w:val="20"/>
          <w:szCs w:val="20"/>
        </w:rPr>
      </w:pPr>
    </w:p>
    <w:p w:rsidR="00355A20" w:rsidRDefault="00355A20" w:rsidP="00355A20">
      <w:pPr>
        <w:ind w:firstLine="360"/>
        <w:rPr>
          <w:rFonts w:ascii="Tahoma" w:hAnsi="Tahoma" w:cs="Tahoma"/>
          <w:sz w:val="20"/>
          <w:szCs w:val="20"/>
        </w:rPr>
      </w:pPr>
    </w:p>
    <w:p w:rsidR="00FA108F" w:rsidRPr="006601BC" w:rsidRDefault="00FA108F" w:rsidP="00355A20">
      <w:pPr>
        <w:ind w:firstLine="360"/>
        <w:rPr>
          <w:rFonts w:ascii="Tahoma" w:hAnsi="Tahoma" w:cs="Tahoma"/>
          <w:sz w:val="20"/>
          <w:szCs w:val="20"/>
        </w:rPr>
      </w:pPr>
    </w:p>
    <w:p w:rsidR="00355A20" w:rsidRDefault="00355A20" w:rsidP="00FA108F">
      <w:pPr>
        <w:shd w:val="clear" w:color="auto" w:fill="FFFFFF" w:themeFill="background1"/>
        <w:rPr>
          <w:rFonts w:ascii="Tahoma" w:hAnsi="Tahoma" w:cs="Tahoma"/>
          <w:b/>
          <w:sz w:val="20"/>
          <w:szCs w:val="20"/>
        </w:rPr>
      </w:pPr>
      <w:r w:rsidRPr="00FA108F">
        <w:rPr>
          <w:rFonts w:ascii="Tahoma" w:hAnsi="Tahoma" w:cs="Tahoma"/>
          <w:b/>
          <w:sz w:val="20"/>
          <w:szCs w:val="20"/>
          <w:shd w:val="clear" w:color="auto" w:fill="FBD4B4" w:themeFill="accent6" w:themeFillTint="66"/>
        </w:rPr>
        <w:t>Програм  14 – Развој спорта и омладине</w:t>
      </w:r>
      <w:r w:rsidRPr="006601BC">
        <w:rPr>
          <w:rFonts w:ascii="Tahoma" w:hAnsi="Tahoma" w:cs="Tahoma"/>
          <w:b/>
          <w:sz w:val="20"/>
          <w:szCs w:val="20"/>
        </w:rPr>
        <w:t>,</w:t>
      </w:r>
    </w:p>
    <w:p w:rsidR="00EA7F39" w:rsidRDefault="00EA7F39" w:rsidP="00FA108F">
      <w:pPr>
        <w:shd w:val="clear" w:color="auto" w:fill="FFFFFF" w:themeFill="background1"/>
        <w:rPr>
          <w:rFonts w:ascii="Tahoma" w:hAnsi="Tahoma" w:cs="Tahoma"/>
          <w:b/>
          <w:sz w:val="20"/>
          <w:szCs w:val="20"/>
        </w:rPr>
      </w:pPr>
    </w:p>
    <w:p w:rsidR="00EA7F39" w:rsidRPr="00EA7F39" w:rsidRDefault="00EA7F39" w:rsidP="00FA108F">
      <w:pPr>
        <w:shd w:val="clear" w:color="auto" w:fill="FFFFFF" w:themeFill="background1"/>
        <w:rPr>
          <w:rFonts w:ascii="Tahoma" w:hAnsi="Tahoma" w:cs="Tahoma"/>
          <w:b/>
          <w:sz w:val="20"/>
          <w:szCs w:val="20"/>
        </w:rPr>
      </w:pPr>
      <w:r>
        <w:rPr>
          <w:rFonts w:ascii="Tahoma" w:hAnsi="Tahoma" w:cs="Tahoma"/>
          <w:b/>
          <w:sz w:val="20"/>
          <w:szCs w:val="20"/>
        </w:rPr>
        <w:t xml:space="preserve">      Укупна средства за програм развој спорта и омладине износе 28.300.000,00 динара.</w:t>
      </w:r>
    </w:p>
    <w:p w:rsidR="00355A20" w:rsidRPr="006601BC" w:rsidRDefault="00355A20" w:rsidP="00FA108F">
      <w:pPr>
        <w:shd w:val="clear" w:color="auto" w:fill="FFFFFF" w:themeFill="background1"/>
        <w:rPr>
          <w:rFonts w:ascii="Tahoma" w:hAnsi="Tahoma" w:cs="Tahoma"/>
          <w:b/>
          <w:sz w:val="20"/>
          <w:szCs w:val="20"/>
        </w:rPr>
      </w:pPr>
    </w:p>
    <w:p w:rsidR="00355A20" w:rsidRDefault="00355A20" w:rsidP="00323FC7">
      <w:pPr>
        <w:ind w:firstLine="360"/>
        <w:rPr>
          <w:rFonts w:ascii="Tahoma" w:hAnsi="Tahoma" w:cs="Tahoma"/>
          <w:bCs/>
          <w:sz w:val="20"/>
          <w:szCs w:val="20"/>
        </w:rPr>
      </w:pPr>
      <w:r w:rsidRPr="006601BC">
        <w:rPr>
          <w:rFonts w:ascii="Tahoma" w:hAnsi="Tahoma" w:cs="Tahoma"/>
          <w:sz w:val="20"/>
          <w:szCs w:val="20"/>
        </w:rPr>
        <w:t xml:space="preserve"> Одлуком </w:t>
      </w:r>
      <w:r w:rsidR="008700E7">
        <w:rPr>
          <w:rFonts w:ascii="Tahoma" w:hAnsi="Tahoma" w:cs="Tahoma"/>
          <w:bCs/>
          <w:sz w:val="20"/>
          <w:szCs w:val="20"/>
        </w:rPr>
        <w:t>о буџету општине Житорађа</w:t>
      </w:r>
      <w:r w:rsidRPr="006601BC">
        <w:rPr>
          <w:rFonts w:ascii="Tahoma" w:hAnsi="Tahoma" w:cs="Tahoma"/>
          <w:bCs/>
          <w:sz w:val="20"/>
          <w:szCs w:val="20"/>
        </w:rPr>
        <w:t xml:space="preserve"> за 20</w:t>
      </w:r>
      <w:r w:rsidR="00626187">
        <w:rPr>
          <w:rFonts w:ascii="Tahoma" w:hAnsi="Tahoma" w:cs="Tahoma"/>
          <w:bCs/>
          <w:sz w:val="20"/>
          <w:szCs w:val="20"/>
        </w:rPr>
        <w:t>2</w:t>
      </w:r>
      <w:r w:rsidR="008700E7">
        <w:rPr>
          <w:rFonts w:ascii="Tahoma" w:hAnsi="Tahoma" w:cs="Tahoma"/>
          <w:bCs/>
          <w:sz w:val="20"/>
          <w:szCs w:val="20"/>
        </w:rPr>
        <w:t>4</w:t>
      </w:r>
      <w:r w:rsidR="00626187">
        <w:rPr>
          <w:rFonts w:ascii="Tahoma" w:hAnsi="Tahoma" w:cs="Tahoma"/>
          <w:bCs/>
          <w:sz w:val="20"/>
          <w:szCs w:val="20"/>
        </w:rPr>
        <w:t>.</w:t>
      </w:r>
      <w:r w:rsidRPr="006601BC">
        <w:rPr>
          <w:rFonts w:ascii="Tahoma" w:hAnsi="Tahoma" w:cs="Tahoma"/>
          <w:bCs/>
          <w:sz w:val="20"/>
          <w:szCs w:val="20"/>
        </w:rPr>
        <w:t xml:space="preserve"> годину за финансирање спортских клубова  планирано је </w:t>
      </w:r>
      <w:r w:rsidR="00EA7F39">
        <w:rPr>
          <w:rFonts w:ascii="Tahoma" w:hAnsi="Tahoma" w:cs="Tahoma"/>
          <w:b/>
          <w:bCs/>
          <w:sz w:val="20"/>
          <w:szCs w:val="20"/>
        </w:rPr>
        <w:t>18.0</w:t>
      </w:r>
      <w:r w:rsidR="008700E7">
        <w:rPr>
          <w:rFonts w:ascii="Tahoma" w:hAnsi="Tahoma" w:cs="Tahoma"/>
          <w:b/>
          <w:bCs/>
          <w:sz w:val="20"/>
          <w:szCs w:val="20"/>
        </w:rPr>
        <w:t xml:space="preserve">00.000,00 </w:t>
      </w:r>
      <w:r w:rsidRPr="006601BC">
        <w:rPr>
          <w:rFonts w:ascii="Tahoma" w:hAnsi="Tahoma" w:cs="Tahoma"/>
          <w:bCs/>
          <w:sz w:val="20"/>
          <w:szCs w:val="20"/>
        </w:rPr>
        <w:t xml:space="preserve"> динара.  </w:t>
      </w:r>
    </w:p>
    <w:p w:rsidR="00FA108F" w:rsidRDefault="00FA108F" w:rsidP="00323FC7">
      <w:pPr>
        <w:ind w:firstLine="360"/>
        <w:rPr>
          <w:rFonts w:ascii="Tahoma" w:hAnsi="Tahoma" w:cs="Tahoma"/>
          <w:bCs/>
          <w:sz w:val="20"/>
          <w:szCs w:val="20"/>
        </w:rPr>
      </w:pPr>
    </w:p>
    <w:p w:rsidR="00FA108F" w:rsidRDefault="00B660FA" w:rsidP="00FA108F">
      <w:pPr>
        <w:ind w:firstLine="360"/>
        <w:rPr>
          <w:rFonts w:ascii="Tahoma" w:hAnsi="Tahoma" w:cs="Tahoma"/>
          <w:sz w:val="20"/>
          <w:szCs w:val="20"/>
        </w:rPr>
      </w:pPr>
      <w:r>
        <w:rPr>
          <w:rFonts w:ascii="Tahoma" w:hAnsi="Tahoma" w:cs="Tahoma"/>
          <w:sz w:val="20"/>
          <w:szCs w:val="20"/>
        </w:rPr>
        <w:t>Кроз  овај  програм реализују</w:t>
      </w:r>
      <w:r w:rsidR="00FA108F">
        <w:rPr>
          <w:rFonts w:ascii="Tahoma" w:hAnsi="Tahoma" w:cs="Tahoma"/>
          <w:sz w:val="20"/>
          <w:szCs w:val="20"/>
        </w:rPr>
        <w:t xml:space="preserve"> се</w:t>
      </w:r>
      <w:r>
        <w:rPr>
          <w:rFonts w:ascii="Tahoma" w:hAnsi="Tahoma" w:cs="Tahoma"/>
          <w:sz w:val="20"/>
          <w:szCs w:val="20"/>
        </w:rPr>
        <w:t xml:space="preserve">  два  пројекта</w:t>
      </w:r>
      <w:r w:rsidR="00FA108F">
        <w:rPr>
          <w:rFonts w:ascii="Tahoma" w:hAnsi="Tahoma" w:cs="Tahoma"/>
          <w:sz w:val="20"/>
          <w:szCs w:val="20"/>
        </w:rPr>
        <w:t xml:space="preserve"> :</w:t>
      </w:r>
    </w:p>
    <w:p w:rsidR="00FA108F" w:rsidRDefault="00FA108F" w:rsidP="00FA108F">
      <w:pPr>
        <w:ind w:firstLine="720"/>
        <w:rPr>
          <w:rFonts w:ascii="Tahoma" w:hAnsi="Tahoma" w:cs="Tahoma"/>
          <w:sz w:val="20"/>
          <w:szCs w:val="20"/>
        </w:rPr>
      </w:pPr>
    </w:p>
    <w:p w:rsidR="00FA108F" w:rsidRPr="00B660FA" w:rsidRDefault="00FA108F" w:rsidP="00FA108F">
      <w:pPr>
        <w:pStyle w:val="ListParagraph"/>
        <w:numPr>
          <w:ilvl w:val="0"/>
          <w:numId w:val="6"/>
        </w:numPr>
        <w:rPr>
          <w:rFonts w:ascii="Tahoma" w:hAnsi="Tahoma" w:cs="Tahoma"/>
          <w:b/>
          <w:sz w:val="20"/>
          <w:szCs w:val="20"/>
        </w:rPr>
      </w:pPr>
      <w:r w:rsidRPr="009356AF">
        <w:rPr>
          <w:rFonts w:ascii="Tahoma" w:hAnsi="Tahoma" w:cs="Tahoma"/>
          <w:b/>
          <w:sz w:val="20"/>
          <w:szCs w:val="20"/>
        </w:rPr>
        <w:t xml:space="preserve">Пројекат : </w:t>
      </w:r>
      <w:r>
        <w:rPr>
          <w:rFonts w:ascii="Tahoma" w:hAnsi="Tahoma" w:cs="Tahoma"/>
          <w:b/>
          <w:sz w:val="20"/>
          <w:szCs w:val="20"/>
        </w:rPr>
        <w:t xml:space="preserve">Изградња </w:t>
      </w:r>
      <w:r w:rsidR="008700E7">
        <w:rPr>
          <w:rFonts w:ascii="Tahoma" w:hAnsi="Tahoma" w:cs="Tahoma"/>
          <w:b/>
          <w:sz w:val="20"/>
          <w:szCs w:val="20"/>
        </w:rPr>
        <w:t>трибина на фудбалском стадиону Житорађа</w:t>
      </w:r>
      <w:r w:rsidRPr="009356AF">
        <w:rPr>
          <w:rFonts w:ascii="Tahoma" w:hAnsi="Tahoma" w:cs="Tahoma"/>
          <w:b/>
          <w:sz w:val="20"/>
          <w:szCs w:val="20"/>
        </w:rPr>
        <w:t xml:space="preserve"> –</w:t>
      </w:r>
      <w:r w:rsidR="008700E7">
        <w:rPr>
          <w:rFonts w:ascii="Tahoma" w:hAnsi="Tahoma" w:cs="Tahoma"/>
          <w:b/>
          <w:sz w:val="20"/>
          <w:szCs w:val="20"/>
        </w:rPr>
        <w:t xml:space="preserve">10.000.000,00 </w:t>
      </w:r>
      <w:r w:rsidRPr="009356AF">
        <w:rPr>
          <w:rFonts w:ascii="Tahoma" w:hAnsi="Tahoma" w:cs="Tahoma"/>
          <w:b/>
          <w:sz w:val="20"/>
          <w:szCs w:val="20"/>
        </w:rPr>
        <w:t>динара</w:t>
      </w:r>
    </w:p>
    <w:p w:rsidR="00B660FA" w:rsidRDefault="00B660FA" w:rsidP="00B660FA">
      <w:pPr>
        <w:rPr>
          <w:rFonts w:ascii="Tahoma" w:hAnsi="Tahoma" w:cs="Tahoma"/>
          <w:b/>
          <w:sz w:val="20"/>
          <w:szCs w:val="20"/>
        </w:rPr>
      </w:pPr>
    </w:p>
    <w:p w:rsidR="00B660FA" w:rsidRPr="00B660FA" w:rsidRDefault="008700E7" w:rsidP="00B660FA">
      <w:pPr>
        <w:pStyle w:val="ListParagraph"/>
        <w:numPr>
          <w:ilvl w:val="0"/>
          <w:numId w:val="6"/>
        </w:numPr>
        <w:rPr>
          <w:rFonts w:ascii="Tahoma" w:hAnsi="Tahoma" w:cs="Tahoma"/>
          <w:b/>
          <w:sz w:val="20"/>
          <w:szCs w:val="20"/>
        </w:rPr>
      </w:pPr>
      <w:r>
        <w:rPr>
          <w:rFonts w:ascii="Tahoma" w:hAnsi="Tahoma" w:cs="Tahoma"/>
          <w:b/>
          <w:sz w:val="20"/>
          <w:szCs w:val="20"/>
        </w:rPr>
        <w:t>Пројекат : Набавка мобилног објекта за свлачионице на фудбалском стадиону Подина   -  300.000,00</w:t>
      </w:r>
      <w:r w:rsidR="00B660FA">
        <w:rPr>
          <w:rFonts w:ascii="Tahoma" w:hAnsi="Tahoma" w:cs="Tahoma"/>
          <w:b/>
          <w:sz w:val="20"/>
          <w:szCs w:val="20"/>
        </w:rPr>
        <w:t xml:space="preserve"> динара</w:t>
      </w:r>
    </w:p>
    <w:p w:rsidR="00FA108F" w:rsidRPr="009356AF" w:rsidRDefault="00FA108F" w:rsidP="00FA108F">
      <w:pPr>
        <w:ind w:left="720"/>
        <w:rPr>
          <w:rFonts w:ascii="Tahoma" w:hAnsi="Tahoma" w:cs="Tahoma"/>
          <w:b/>
          <w:sz w:val="20"/>
          <w:szCs w:val="20"/>
        </w:rPr>
      </w:pPr>
    </w:p>
    <w:p w:rsidR="00323FC7" w:rsidRPr="006601BC" w:rsidRDefault="00323FC7" w:rsidP="00323FC7">
      <w:pPr>
        <w:ind w:firstLine="360"/>
        <w:rPr>
          <w:rFonts w:ascii="Tahoma" w:hAnsi="Tahoma" w:cs="Tahoma"/>
          <w:b/>
          <w:sz w:val="20"/>
          <w:szCs w:val="20"/>
        </w:rPr>
      </w:pPr>
    </w:p>
    <w:p w:rsidR="00355A20" w:rsidRPr="006601BC" w:rsidRDefault="00355A20"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15 – Опште услуге локалне самоуправе</w:t>
      </w:r>
    </w:p>
    <w:p w:rsidR="00355A20" w:rsidRDefault="00355A20" w:rsidP="00355A20">
      <w:pPr>
        <w:shd w:val="clear" w:color="auto" w:fill="FFFFFF" w:themeFill="background1"/>
        <w:rPr>
          <w:rFonts w:ascii="Tahoma" w:hAnsi="Tahoma" w:cs="Tahoma"/>
          <w:b/>
          <w:sz w:val="20"/>
          <w:szCs w:val="20"/>
        </w:rPr>
      </w:pPr>
    </w:p>
    <w:p w:rsidR="000179B2" w:rsidRPr="000179B2" w:rsidRDefault="000179B2" w:rsidP="00355A20">
      <w:pPr>
        <w:shd w:val="clear" w:color="auto" w:fill="FFFFFF" w:themeFill="background1"/>
        <w:rPr>
          <w:rFonts w:ascii="Tahoma" w:hAnsi="Tahoma" w:cs="Tahoma"/>
          <w:sz w:val="20"/>
          <w:szCs w:val="20"/>
        </w:rPr>
      </w:pPr>
      <w:r w:rsidRPr="000179B2">
        <w:rPr>
          <w:rFonts w:ascii="Tahoma" w:hAnsi="Tahoma" w:cs="Tahoma"/>
          <w:sz w:val="20"/>
          <w:szCs w:val="20"/>
        </w:rPr>
        <w:t xml:space="preserve">            У оквиру програма</w:t>
      </w:r>
      <w:r>
        <w:rPr>
          <w:rFonts w:ascii="Tahoma" w:hAnsi="Tahoma" w:cs="Tahoma"/>
          <w:sz w:val="20"/>
          <w:szCs w:val="20"/>
        </w:rPr>
        <w:t xml:space="preserve"> 15 планирана су средства у укупном износу од </w:t>
      </w:r>
      <w:r w:rsidR="00EA7F39">
        <w:rPr>
          <w:rFonts w:ascii="Tahoma" w:hAnsi="Tahoma" w:cs="Tahoma"/>
          <w:b/>
          <w:sz w:val="20"/>
          <w:szCs w:val="20"/>
        </w:rPr>
        <w:t>180.314.940</w:t>
      </w:r>
      <w:r w:rsidR="004329CE">
        <w:rPr>
          <w:rFonts w:ascii="Tahoma" w:hAnsi="Tahoma" w:cs="Tahoma"/>
          <w:b/>
          <w:sz w:val="20"/>
          <w:szCs w:val="20"/>
        </w:rPr>
        <w:t>,00</w:t>
      </w:r>
      <w:r>
        <w:rPr>
          <w:rFonts w:ascii="Tahoma" w:hAnsi="Tahoma" w:cs="Tahoma"/>
          <w:sz w:val="20"/>
          <w:szCs w:val="20"/>
        </w:rPr>
        <w:t xml:space="preserve"> динара. Изос од </w:t>
      </w:r>
      <w:r w:rsidR="004329CE" w:rsidRPr="00EA7F39">
        <w:rPr>
          <w:rFonts w:ascii="Tahoma" w:hAnsi="Tahoma" w:cs="Tahoma"/>
          <w:b/>
          <w:sz w:val="20"/>
          <w:szCs w:val="20"/>
        </w:rPr>
        <w:t>157.428.862.00</w:t>
      </w:r>
      <w:r w:rsidR="00B660FA">
        <w:rPr>
          <w:rFonts w:ascii="Tahoma" w:hAnsi="Tahoma" w:cs="Tahoma"/>
          <w:sz w:val="20"/>
          <w:szCs w:val="20"/>
        </w:rPr>
        <w:t xml:space="preserve"> </w:t>
      </w:r>
      <w:r>
        <w:rPr>
          <w:rFonts w:ascii="Tahoma" w:hAnsi="Tahoma" w:cs="Tahoma"/>
          <w:sz w:val="20"/>
          <w:szCs w:val="20"/>
        </w:rPr>
        <w:t xml:space="preserve"> динара предвиђен је за функционисање општинске управе као директног корисника буџетских средстава.</w:t>
      </w:r>
    </w:p>
    <w:p w:rsidR="00C04F97" w:rsidRPr="00C04F97" w:rsidRDefault="00C04F97" w:rsidP="00355A20">
      <w:pPr>
        <w:ind w:firstLine="720"/>
        <w:rPr>
          <w:rFonts w:ascii="Tahoma" w:hAnsi="Tahoma" w:cs="Tahoma"/>
          <w:sz w:val="20"/>
          <w:szCs w:val="20"/>
          <w:lang w:val="en-US"/>
        </w:rPr>
      </w:pPr>
    </w:p>
    <w:p w:rsidR="008E1441" w:rsidRPr="00024D27" w:rsidRDefault="008E1441" w:rsidP="00355A20">
      <w:pPr>
        <w:ind w:firstLine="720"/>
        <w:rPr>
          <w:rFonts w:ascii="Tahoma" w:hAnsi="Tahoma" w:cs="Tahoma"/>
          <w:b/>
          <w:sz w:val="20"/>
          <w:szCs w:val="20"/>
        </w:rPr>
      </w:pPr>
      <w:r>
        <w:rPr>
          <w:rFonts w:ascii="Tahoma" w:hAnsi="Tahoma" w:cs="Tahoma"/>
          <w:sz w:val="20"/>
          <w:szCs w:val="20"/>
        </w:rPr>
        <w:t xml:space="preserve">Такође , у оквиру овог програма су и средства текуће буџетске резерве ( средства намењена за потребе које нису могле бити унапред предвиђене Одлуком о буџету), средства сталне буџетске резерве,управљање </w:t>
      </w:r>
      <w:r w:rsidR="00CC7637">
        <w:rPr>
          <w:rFonts w:ascii="Tahoma" w:hAnsi="Tahoma" w:cs="Tahoma"/>
          <w:sz w:val="20"/>
          <w:szCs w:val="20"/>
        </w:rPr>
        <w:t xml:space="preserve">у </w:t>
      </w:r>
      <w:r>
        <w:rPr>
          <w:rFonts w:ascii="Tahoma" w:hAnsi="Tahoma" w:cs="Tahoma"/>
          <w:sz w:val="20"/>
          <w:szCs w:val="20"/>
        </w:rPr>
        <w:t>ванредним ситуацијама , општинско правобранилаштво.</w:t>
      </w:r>
    </w:p>
    <w:p w:rsidR="00355A20" w:rsidRPr="006601BC" w:rsidRDefault="00355A20" w:rsidP="00355A20">
      <w:pPr>
        <w:ind w:firstLine="720"/>
        <w:rPr>
          <w:rFonts w:ascii="Tahoma" w:hAnsi="Tahoma" w:cs="Tahoma"/>
          <w:b/>
          <w:sz w:val="20"/>
          <w:szCs w:val="20"/>
        </w:rPr>
      </w:pPr>
    </w:p>
    <w:p w:rsidR="00323FC7" w:rsidRPr="006601BC" w:rsidRDefault="00323FC7" w:rsidP="00355A20">
      <w:pPr>
        <w:rPr>
          <w:rFonts w:ascii="Tahoma" w:eastAsia="Times New Roman" w:hAnsi="Tahoma" w:cs="Tahoma"/>
          <w:b/>
          <w:bCs/>
          <w:color w:val="000000"/>
          <w:sz w:val="20"/>
          <w:szCs w:val="20"/>
        </w:rPr>
      </w:pPr>
    </w:p>
    <w:p w:rsidR="00355A20" w:rsidRPr="006601BC" w:rsidRDefault="00355A20"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16 – Политички систем  локалне самоупрве</w:t>
      </w:r>
    </w:p>
    <w:p w:rsidR="00355A20" w:rsidRPr="006601BC" w:rsidRDefault="00355A20" w:rsidP="00355A20">
      <w:pPr>
        <w:rPr>
          <w:rFonts w:ascii="Tahoma" w:hAnsi="Tahoma" w:cs="Tahoma"/>
          <w:b/>
          <w:sz w:val="20"/>
          <w:szCs w:val="20"/>
        </w:rPr>
      </w:pPr>
    </w:p>
    <w:p w:rsidR="007E67FB" w:rsidRPr="006601BC" w:rsidRDefault="008E1441" w:rsidP="00CC7637">
      <w:pPr>
        <w:ind w:firstLine="720"/>
        <w:rPr>
          <w:rFonts w:ascii="Tahoma" w:hAnsi="Tahoma" w:cs="Tahoma"/>
          <w:sz w:val="20"/>
          <w:szCs w:val="20"/>
        </w:rPr>
      </w:pPr>
      <w:r>
        <w:rPr>
          <w:rFonts w:ascii="Tahoma" w:hAnsi="Tahoma" w:cs="Tahoma"/>
          <w:sz w:val="20"/>
          <w:szCs w:val="20"/>
        </w:rPr>
        <w:t>У</w:t>
      </w:r>
      <w:r w:rsidR="00355A20" w:rsidRPr="006601BC">
        <w:rPr>
          <w:rFonts w:ascii="Tahoma" w:hAnsi="Tahoma" w:cs="Tahoma"/>
          <w:sz w:val="20"/>
          <w:szCs w:val="20"/>
        </w:rPr>
        <w:t xml:space="preserve"> одлукама о буџету локалних власти у посебном програму</w:t>
      </w:r>
      <w:r w:rsidR="00113AFD">
        <w:rPr>
          <w:rFonts w:ascii="Tahoma" w:hAnsi="Tahoma" w:cs="Tahoma"/>
          <w:sz w:val="20"/>
          <w:szCs w:val="20"/>
        </w:rPr>
        <w:t xml:space="preserve"> се</w:t>
      </w:r>
      <w:r w:rsidR="00355A20" w:rsidRPr="006601BC">
        <w:rPr>
          <w:rFonts w:ascii="Tahoma" w:hAnsi="Tahoma" w:cs="Tahoma"/>
          <w:sz w:val="20"/>
          <w:szCs w:val="20"/>
        </w:rPr>
        <w:t xml:space="preserve"> исказују расходи  за </w:t>
      </w:r>
      <w:r w:rsidR="00355A20" w:rsidRPr="006601BC">
        <w:rPr>
          <w:rFonts w:ascii="Tahoma" w:hAnsi="Tahoma" w:cs="Tahoma"/>
          <w:sz w:val="20"/>
          <w:szCs w:val="20"/>
        </w:rPr>
        <w:lastRenderedPageBreak/>
        <w:t>функционисање Скупштине  и расходи за функционисање извршних органа</w:t>
      </w:r>
      <w:r w:rsidR="00113AFD">
        <w:rPr>
          <w:rFonts w:ascii="Tahoma" w:hAnsi="Tahoma" w:cs="Tahoma"/>
          <w:sz w:val="20"/>
          <w:szCs w:val="20"/>
        </w:rPr>
        <w:t xml:space="preserve"> власти</w:t>
      </w:r>
      <w:r w:rsidR="00355A20" w:rsidRPr="006601BC">
        <w:rPr>
          <w:rFonts w:ascii="Tahoma" w:hAnsi="Tahoma" w:cs="Tahoma"/>
          <w:sz w:val="20"/>
          <w:szCs w:val="20"/>
        </w:rPr>
        <w:t xml:space="preserve"> – председник и општинско веће. О</w:t>
      </w:r>
      <w:r w:rsidR="00B96FD9">
        <w:rPr>
          <w:rFonts w:ascii="Tahoma" w:hAnsi="Tahoma" w:cs="Tahoma"/>
          <w:sz w:val="20"/>
          <w:szCs w:val="20"/>
        </w:rPr>
        <w:t>длуком о буџету општине Житорађа</w:t>
      </w:r>
      <w:r w:rsidR="00355A20" w:rsidRPr="006601BC">
        <w:rPr>
          <w:rFonts w:ascii="Tahoma" w:hAnsi="Tahoma" w:cs="Tahoma"/>
          <w:sz w:val="20"/>
          <w:szCs w:val="20"/>
        </w:rPr>
        <w:t xml:space="preserve"> за 20</w:t>
      </w:r>
      <w:r>
        <w:rPr>
          <w:rFonts w:ascii="Tahoma" w:hAnsi="Tahoma" w:cs="Tahoma"/>
          <w:sz w:val="20"/>
          <w:szCs w:val="20"/>
        </w:rPr>
        <w:t>2</w:t>
      </w:r>
      <w:r w:rsidR="00B96FD9">
        <w:rPr>
          <w:rFonts w:ascii="Tahoma" w:hAnsi="Tahoma" w:cs="Tahoma"/>
          <w:sz w:val="20"/>
          <w:szCs w:val="20"/>
        </w:rPr>
        <w:t>4</w:t>
      </w:r>
      <w:r w:rsidR="00355A20" w:rsidRPr="006601BC">
        <w:rPr>
          <w:rFonts w:ascii="Tahoma" w:hAnsi="Tahoma" w:cs="Tahoma"/>
          <w:sz w:val="20"/>
          <w:szCs w:val="20"/>
        </w:rPr>
        <w:t xml:space="preserve">. годину </w:t>
      </w:r>
      <w:r w:rsidR="00323FC7" w:rsidRPr="006601BC">
        <w:rPr>
          <w:rFonts w:ascii="Tahoma" w:hAnsi="Tahoma" w:cs="Tahoma"/>
          <w:sz w:val="20"/>
          <w:szCs w:val="20"/>
        </w:rPr>
        <w:t xml:space="preserve"> у разделу  1 – Скупштина општине   планирана </w:t>
      </w:r>
      <w:r w:rsidR="00355A20" w:rsidRPr="006601BC">
        <w:rPr>
          <w:rFonts w:ascii="Tahoma" w:hAnsi="Tahoma" w:cs="Tahoma"/>
          <w:sz w:val="20"/>
          <w:szCs w:val="20"/>
        </w:rPr>
        <w:t xml:space="preserve"> су средства </w:t>
      </w:r>
      <w:r>
        <w:rPr>
          <w:rFonts w:ascii="Tahoma" w:hAnsi="Tahoma" w:cs="Tahoma"/>
          <w:sz w:val="20"/>
          <w:szCs w:val="20"/>
        </w:rPr>
        <w:t xml:space="preserve">у укупном износу од  </w:t>
      </w:r>
      <w:r w:rsidR="00B96FD9">
        <w:rPr>
          <w:rFonts w:ascii="Tahoma" w:hAnsi="Tahoma" w:cs="Tahoma"/>
          <w:b/>
          <w:sz w:val="20"/>
          <w:szCs w:val="20"/>
        </w:rPr>
        <w:t>23.418.418,00</w:t>
      </w:r>
      <w:r>
        <w:rPr>
          <w:rFonts w:ascii="Tahoma" w:hAnsi="Tahoma" w:cs="Tahoma"/>
          <w:sz w:val="20"/>
          <w:szCs w:val="20"/>
        </w:rPr>
        <w:t xml:space="preserve"> динара</w:t>
      </w:r>
      <w:r w:rsidR="00113AFD">
        <w:rPr>
          <w:rFonts w:ascii="Tahoma" w:hAnsi="Tahoma" w:cs="Tahoma"/>
          <w:sz w:val="20"/>
          <w:szCs w:val="20"/>
        </w:rPr>
        <w:t>.</w:t>
      </w:r>
    </w:p>
    <w:p w:rsidR="00355A20" w:rsidRDefault="007E67FB" w:rsidP="00CC7637">
      <w:pPr>
        <w:ind w:firstLine="720"/>
        <w:rPr>
          <w:rFonts w:ascii="Tahoma" w:hAnsi="Tahoma" w:cs="Tahoma"/>
          <w:sz w:val="20"/>
          <w:szCs w:val="20"/>
        </w:rPr>
      </w:pPr>
      <w:r w:rsidRPr="006601BC">
        <w:rPr>
          <w:rFonts w:ascii="Tahoma" w:hAnsi="Tahoma" w:cs="Tahoma"/>
          <w:sz w:val="20"/>
          <w:szCs w:val="20"/>
        </w:rPr>
        <w:t>За раздео  2 - Председник</w:t>
      </w:r>
      <w:r w:rsidR="00355A20" w:rsidRPr="006601BC">
        <w:rPr>
          <w:rFonts w:ascii="Tahoma" w:hAnsi="Tahoma" w:cs="Tahoma"/>
          <w:sz w:val="20"/>
          <w:szCs w:val="20"/>
        </w:rPr>
        <w:t xml:space="preserve">  општине </w:t>
      </w:r>
      <w:r w:rsidRPr="006601BC">
        <w:rPr>
          <w:rFonts w:ascii="Tahoma" w:hAnsi="Tahoma" w:cs="Tahoma"/>
          <w:sz w:val="20"/>
          <w:szCs w:val="20"/>
        </w:rPr>
        <w:t xml:space="preserve"> планирано је </w:t>
      </w:r>
      <w:r w:rsidR="00B96FD9">
        <w:rPr>
          <w:rFonts w:ascii="Tahoma" w:hAnsi="Tahoma" w:cs="Tahoma"/>
          <w:b/>
          <w:sz w:val="20"/>
          <w:szCs w:val="20"/>
        </w:rPr>
        <w:t xml:space="preserve">11.179.748,00 </w:t>
      </w:r>
      <w:r w:rsidRPr="006601BC">
        <w:rPr>
          <w:rFonts w:ascii="Tahoma" w:hAnsi="Tahoma" w:cs="Tahoma"/>
          <w:sz w:val="20"/>
          <w:szCs w:val="20"/>
        </w:rPr>
        <w:t>динара,  а за раздео 3 -</w:t>
      </w:r>
      <w:r w:rsidR="00113AFD">
        <w:rPr>
          <w:rFonts w:ascii="Tahoma" w:hAnsi="Tahoma" w:cs="Tahoma"/>
          <w:sz w:val="20"/>
          <w:szCs w:val="20"/>
        </w:rPr>
        <w:t xml:space="preserve"> Општинско  веће – </w:t>
      </w:r>
      <w:r w:rsidR="00B96FD9">
        <w:rPr>
          <w:rFonts w:ascii="Tahoma" w:hAnsi="Tahoma" w:cs="Tahoma"/>
          <w:b/>
          <w:sz w:val="20"/>
          <w:szCs w:val="20"/>
        </w:rPr>
        <w:t>3.000.000,00</w:t>
      </w:r>
      <w:r w:rsidR="00355A20" w:rsidRPr="006601BC">
        <w:rPr>
          <w:rFonts w:ascii="Tahoma" w:hAnsi="Tahoma" w:cs="Tahoma"/>
          <w:sz w:val="20"/>
          <w:szCs w:val="20"/>
        </w:rPr>
        <w:t xml:space="preserve"> динара.</w:t>
      </w:r>
    </w:p>
    <w:p w:rsidR="00CC7637" w:rsidRDefault="00CC7637" w:rsidP="00CC7637">
      <w:pPr>
        <w:ind w:firstLine="720"/>
        <w:rPr>
          <w:rFonts w:ascii="Tahoma" w:hAnsi="Tahoma" w:cs="Tahoma"/>
          <w:sz w:val="20"/>
          <w:szCs w:val="20"/>
        </w:rPr>
      </w:pPr>
    </w:p>
    <w:p w:rsidR="00CC7637" w:rsidRDefault="00CC7637" w:rsidP="00CC7637">
      <w:pPr>
        <w:ind w:firstLine="720"/>
        <w:rPr>
          <w:rFonts w:ascii="Tahoma" w:hAnsi="Tahoma" w:cs="Tahoma"/>
          <w:sz w:val="20"/>
          <w:szCs w:val="20"/>
        </w:rPr>
      </w:pPr>
    </w:p>
    <w:p w:rsidR="00355A20" w:rsidRPr="006601BC" w:rsidRDefault="00355A20" w:rsidP="00F42B23">
      <w:pPr>
        <w:shd w:val="clear" w:color="auto" w:fill="FBD4B4" w:themeFill="accent6" w:themeFillTint="66"/>
        <w:rPr>
          <w:rFonts w:ascii="Tahoma" w:hAnsi="Tahoma" w:cs="Tahoma"/>
          <w:b/>
          <w:sz w:val="20"/>
          <w:szCs w:val="20"/>
        </w:rPr>
      </w:pPr>
      <w:r w:rsidRPr="006601BC">
        <w:rPr>
          <w:rFonts w:ascii="Tahoma" w:hAnsi="Tahoma" w:cs="Tahoma"/>
          <w:b/>
          <w:sz w:val="20"/>
          <w:szCs w:val="20"/>
        </w:rPr>
        <w:t>Програм  17 – Енергетска  ефикасност</w:t>
      </w:r>
    </w:p>
    <w:p w:rsidR="00355A20" w:rsidRPr="006601BC" w:rsidRDefault="00355A20" w:rsidP="00355A20">
      <w:pPr>
        <w:shd w:val="clear" w:color="auto" w:fill="FFFFFF" w:themeFill="background1"/>
        <w:rPr>
          <w:rFonts w:ascii="Tahoma" w:hAnsi="Tahoma" w:cs="Tahoma"/>
          <w:b/>
          <w:sz w:val="20"/>
          <w:szCs w:val="20"/>
        </w:rPr>
      </w:pPr>
    </w:p>
    <w:p w:rsidR="00543609" w:rsidRPr="00E10A73" w:rsidRDefault="007E67FB" w:rsidP="00E10A73">
      <w:pPr>
        <w:ind w:firstLine="720"/>
        <w:rPr>
          <w:rFonts w:ascii="Tahoma" w:eastAsia="Times New Roman" w:hAnsi="Tahoma" w:cs="Tahoma"/>
          <w:sz w:val="20"/>
          <w:szCs w:val="20"/>
        </w:rPr>
      </w:pPr>
      <w:r w:rsidRPr="006601BC">
        <w:rPr>
          <w:rFonts w:ascii="Tahoma" w:hAnsi="Tahoma" w:cs="Tahoma"/>
          <w:sz w:val="20"/>
          <w:szCs w:val="20"/>
        </w:rPr>
        <w:t xml:space="preserve">У оквиру овог </w:t>
      </w:r>
      <w:r w:rsidR="00355A20" w:rsidRPr="006601BC">
        <w:rPr>
          <w:rFonts w:ascii="Tahoma" w:hAnsi="Tahoma" w:cs="Tahoma"/>
          <w:sz w:val="20"/>
          <w:szCs w:val="20"/>
        </w:rPr>
        <w:t xml:space="preserve"> програм</w:t>
      </w:r>
      <w:r w:rsidRPr="006601BC">
        <w:rPr>
          <w:rFonts w:ascii="Tahoma" w:hAnsi="Tahoma" w:cs="Tahoma"/>
          <w:sz w:val="20"/>
          <w:szCs w:val="20"/>
        </w:rPr>
        <w:t xml:space="preserve">а планирана су средства </w:t>
      </w:r>
      <w:r w:rsidR="00113AFD">
        <w:rPr>
          <w:rFonts w:ascii="Tahoma" w:hAnsi="Tahoma" w:cs="Tahoma"/>
          <w:sz w:val="20"/>
          <w:szCs w:val="20"/>
        </w:rPr>
        <w:t xml:space="preserve">у износу од  </w:t>
      </w:r>
      <w:r w:rsidR="004B65E6">
        <w:rPr>
          <w:rFonts w:ascii="Tahoma" w:hAnsi="Tahoma" w:cs="Tahoma"/>
          <w:b/>
          <w:sz w:val="20"/>
          <w:szCs w:val="20"/>
        </w:rPr>
        <w:t>4.044.421,00</w:t>
      </w:r>
      <w:r w:rsidR="004B65E6">
        <w:rPr>
          <w:rFonts w:ascii="Tahoma" w:hAnsi="Tahoma" w:cs="Tahoma"/>
          <w:sz w:val="20"/>
          <w:szCs w:val="20"/>
        </w:rPr>
        <w:t xml:space="preserve"> динара са циљем стварања услова за повећање енергетске ефикасности општине Житорађа</w:t>
      </w:r>
      <w:r w:rsidR="00F31332" w:rsidRPr="006601BC">
        <w:rPr>
          <w:rFonts w:ascii="Tahoma" w:eastAsia="Times New Roman" w:hAnsi="Tahoma" w:cs="Tahoma"/>
          <w:bCs/>
          <w:sz w:val="20"/>
          <w:szCs w:val="20"/>
        </w:rPr>
        <w:t>, као и у циљу смањења потрошње енергије, смањења трошкова за енергенте, побољшања комфора корисника, смањења негативних утицаја на животну средину и продужења животног века објеката и система употребом савремених еколошких материјала и технологија.</w:t>
      </w:r>
    </w:p>
    <w:p w:rsidR="004535CC" w:rsidRPr="007F1C5E" w:rsidRDefault="004535CC" w:rsidP="00483810">
      <w:pPr>
        <w:ind w:firstLine="709"/>
        <w:rPr>
          <w:sz w:val="22"/>
          <w:szCs w:val="22"/>
        </w:rPr>
      </w:pPr>
    </w:p>
    <w:p w:rsidR="007F1C5E" w:rsidRPr="00F42291" w:rsidRDefault="007F1C5E" w:rsidP="007F1C5E">
      <w:pPr>
        <w:ind w:firstLine="709"/>
        <w:rPr>
          <w:rFonts w:ascii="Tahoma" w:hAnsi="Tahoma" w:cs="Tahoma"/>
          <w:sz w:val="20"/>
          <w:szCs w:val="20"/>
        </w:rPr>
      </w:pPr>
      <w:r w:rsidRPr="00F42291">
        <w:rPr>
          <w:rFonts w:ascii="Tahoma" w:hAnsi="Tahoma" w:cs="Tahoma"/>
          <w:sz w:val="20"/>
          <w:szCs w:val="20"/>
        </w:rPr>
        <w:t xml:space="preserve">Чланом 28. Закона о буџетском систему  </w:t>
      </w:r>
      <w:r w:rsidR="0059628B" w:rsidRPr="00E50B4F">
        <w:rPr>
          <w:rFonts w:ascii="Tahoma" w:hAnsi="Tahoma" w:cs="Tahoma"/>
          <w:sz w:val="20"/>
          <w:szCs w:val="20"/>
        </w:rPr>
        <w:t>(„Сл. гласник РС“, број 54/2009 , 73/2010, 101/2010, 101/11, 93/12, 62/2013, 63/2013 – испр., 108/2013, 142/2014</w:t>
      </w:r>
      <w:r w:rsidR="0059628B" w:rsidRPr="00E50B4F">
        <w:rPr>
          <w:rFonts w:ascii="Tahoma" w:hAnsi="Tahoma" w:cs="Tahoma"/>
          <w:sz w:val="20"/>
          <w:szCs w:val="20"/>
          <w:lang w:val="sr-Latn-CS"/>
        </w:rPr>
        <w:t>,</w:t>
      </w:r>
      <w:r w:rsidR="0059628B" w:rsidRPr="00E50B4F">
        <w:rPr>
          <w:rFonts w:ascii="Tahoma" w:hAnsi="Tahoma" w:cs="Tahoma"/>
          <w:sz w:val="20"/>
          <w:szCs w:val="20"/>
        </w:rPr>
        <w:t xml:space="preserve"> 68/2015 – др.закон</w:t>
      </w:r>
      <w:r w:rsidR="0059628B" w:rsidRPr="00E50B4F">
        <w:rPr>
          <w:rFonts w:ascii="Tahoma" w:hAnsi="Tahoma" w:cs="Tahoma"/>
          <w:sz w:val="20"/>
          <w:szCs w:val="20"/>
          <w:lang w:val="sr-Latn-CS"/>
        </w:rPr>
        <w:t>, 103/2015</w:t>
      </w:r>
      <w:r w:rsidR="0059628B">
        <w:rPr>
          <w:rFonts w:ascii="Tahoma" w:hAnsi="Tahoma" w:cs="Tahoma"/>
          <w:sz w:val="20"/>
          <w:szCs w:val="20"/>
          <w:lang w:val="sr-Latn-CS"/>
        </w:rPr>
        <w:t>,</w:t>
      </w:r>
      <w:r w:rsidR="0059628B" w:rsidRPr="00E50B4F">
        <w:rPr>
          <w:rFonts w:ascii="Tahoma" w:hAnsi="Tahoma" w:cs="Tahoma"/>
          <w:sz w:val="20"/>
          <w:szCs w:val="20"/>
        </w:rPr>
        <w:t xml:space="preserve"> 99/2016</w:t>
      </w:r>
      <w:r w:rsidR="0059628B">
        <w:rPr>
          <w:rFonts w:ascii="Tahoma" w:hAnsi="Tahoma" w:cs="Tahoma"/>
          <w:sz w:val="20"/>
          <w:szCs w:val="20"/>
          <w:lang w:val="sr-Latn-CS"/>
        </w:rPr>
        <w:t>,</w:t>
      </w:r>
      <w:r w:rsidR="0059628B">
        <w:rPr>
          <w:rFonts w:ascii="Tahoma" w:hAnsi="Tahoma" w:cs="Tahoma"/>
          <w:sz w:val="20"/>
          <w:szCs w:val="20"/>
        </w:rPr>
        <w:t xml:space="preserve"> 113/2017</w:t>
      </w:r>
      <w:r w:rsidR="0059628B">
        <w:rPr>
          <w:rFonts w:ascii="Tahoma" w:hAnsi="Tahoma" w:cs="Tahoma"/>
          <w:sz w:val="20"/>
          <w:szCs w:val="20"/>
          <w:lang w:val="sr-Latn-CS"/>
        </w:rPr>
        <w:t>, 95/2019, 31/2019</w:t>
      </w:r>
      <w:r w:rsidR="0059628B">
        <w:rPr>
          <w:rFonts w:ascii="Tahoma" w:hAnsi="Tahoma" w:cs="Tahoma"/>
          <w:sz w:val="20"/>
          <w:szCs w:val="20"/>
        </w:rPr>
        <w:t>, 72/2019, 149/2020, 118/2021, 138/2022, 118/2021-др.закон и 92/2023</w:t>
      </w:r>
      <w:r w:rsidR="0059628B" w:rsidRPr="00E50B4F">
        <w:rPr>
          <w:rFonts w:ascii="Tahoma" w:hAnsi="Tahoma" w:cs="Tahoma"/>
          <w:sz w:val="20"/>
          <w:szCs w:val="20"/>
        </w:rPr>
        <w:t>)</w:t>
      </w:r>
      <w:r w:rsidR="0059628B">
        <w:rPr>
          <w:rFonts w:ascii="Tahoma" w:hAnsi="Tahoma" w:cs="Tahoma"/>
          <w:sz w:val="20"/>
          <w:szCs w:val="20"/>
        </w:rPr>
        <w:t xml:space="preserve">  </w:t>
      </w:r>
      <w:r w:rsidRPr="00F42291">
        <w:rPr>
          <w:rFonts w:ascii="Tahoma" w:hAnsi="Tahoma" w:cs="Tahoma"/>
          <w:sz w:val="20"/>
          <w:szCs w:val="20"/>
        </w:rPr>
        <w:t xml:space="preserve">прописано је да образложење буџета, поред образложења општег дела  буџета,  садржи и Програмске информације, које су приложене уз </w:t>
      </w:r>
      <w:r w:rsidR="00A2173E">
        <w:rPr>
          <w:rFonts w:ascii="Tahoma" w:hAnsi="Tahoma" w:cs="Tahoma"/>
          <w:sz w:val="20"/>
          <w:szCs w:val="20"/>
        </w:rPr>
        <w:t>Одлуку о буџету општине Житорађа</w:t>
      </w:r>
      <w:r w:rsidRPr="00F42291">
        <w:rPr>
          <w:rFonts w:ascii="Tahoma" w:hAnsi="Tahoma" w:cs="Tahoma"/>
          <w:sz w:val="20"/>
          <w:szCs w:val="20"/>
        </w:rPr>
        <w:t xml:space="preserve"> за 202</w:t>
      </w:r>
      <w:r w:rsidR="003059F0">
        <w:rPr>
          <w:rFonts w:ascii="Tahoma" w:hAnsi="Tahoma" w:cs="Tahoma"/>
          <w:sz w:val="20"/>
          <w:szCs w:val="20"/>
        </w:rPr>
        <w:t>4</w:t>
      </w:r>
      <w:r w:rsidRPr="00F42291">
        <w:rPr>
          <w:rFonts w:ascii="Tahoma" w:hAnsi="Tahoma" w:cs="Tahoma"/>
          <w:sz w:val="20"/>
          <w:szCs w:val="20"/>
        </w:rPr>
        <w:t>. годину и образложења општег дела  буџета.</w:t>
      </w:r>
    </w:p>
    <w:p w:rsidR="006601BC" w:rsidRDefault="006601BC" w:rsidP="00483810">
      <w:pPr>
        <w:ind w:firstLine="709"/>
        <w:rPr>
          <w:sz w:val="22"/>
          <w:szCs w:val="22"/>
        </w:rPr>
      </w:pPr>
    </w:p>
    <w:p w:rsidR="002A77A9" w:rsidRDefault="00A2173E" w:rsidP="00483810">
      <w:pPr>
        <w:ind w:firstLine="709"/>
        <w:rPr>
          <w:rFonts w:ascii="Tahoma" w:hAnsi="Tahoma" w:cs="Tahoma"/>
          <w:sz w:val="20"/>
          <w:szCs w:val="20"/>
        </w:rPr>
      </w:pPr>
      <w:r>
        <w:rPr>
          <w:rFonts w:ascii="Tahoma" w:hAnsi="Tahoma" w:cs="Tahoma"/>
          <w:sz w:val="20"/>
          <w:szCs w:val="20"/>
        </w:rPr>
        <w:t>Општинско веће општине Житорађа</w:t>
      </w:r>
      <w:r w:rsidR="00BF2150" w:rsidRPr="00F42291">
        <w:rPr>
          <w:rFonts w:ascii="Tahoma" w:hAnsi="Tahoma" w:cs="Tahoma"/>
          <w:sz w:val="20"/>
          <w:szCs w:val="20"/>
        </w:rPr>
        <w:t xml:space="preserve">  је на својој седници утврдило Предлог </w:t>
      </w:r>
      <w:r>
        <w:rPr>
          <w:rFonts w:ascii="Tahoma" w:hAnsi="Tahoma" w:cs="Tahoma"/>
          <w:sz w:val="20"/>
          <w:szCs w:val="20"/>
        </w:rPr>
        <w:t>одлуке о буџету општине Житорађа</w:t>
      </w:r>
      <w:r w:rsidR="00BF2150" w:rsidRPr="00F42291">
        <w:rPr>
          <w:rFonts w:ascii="Tahoma" w:hAnsi="Tahoma" w:cs="Tahoma"/>
          <w:sz w:val="20"/>
          <w:szCs w:val="20"/>
        </w:rPr>
        <w:t xml:space="preserve"> за 20</w:t>
      </w:r>
      <w:r w:rsidR="00F31332" w:rsidRPr="00F42291">
        <w:rPr>
          <w:rFonts w:ascii="Tahoma" w:hAnsi="Tahoma" w:cs="Tahoma"/>
          <w:sz w:val="20"/>
          <w:szCs w:val="20"/>
        </w:rPr>
        <w:t>2</w:t>
      </w:r>
      <w:r w:rsidR="003059F0">
        <w:rPr>
          <w:rFonts w:ascii="Tahoma" w:hAnsi="Tahoma" w:cs="Tahoma"/>
          <w:sz w:val="20"/>
          <w:szCs w:val="20"/>
        </w:rPr>
        <w:t>4</w:t>
      </w:r>
      <w:r w:rsidR="00BF2150" w:rsidRPr="00F42291">
        <w:rPr>
          <w:rFonts w:ascii="Tahoma" w:hAnsi="Tahoma" w:cs="Tahoma"/>
          <w:sz w:val="20"/>
          <w:szCs w:val="20"/>
        </w:rPr>
        <w:t>. годину  и предлаже Скупштини општине усвајање одлуке као у предлогу.</w:t>
      </w:r>
    </w:p>
    <w:p w:rsidR="0010519E" w:rsidRDefault="0010519E" w:rsidP="00483810">
      <w:pPr>
        <w:ind w:firstLine="709"/>
        <w:rPr>
          <w:rFonts w:ascii="Tahoma" w:hAnsi="Tahoma" w:cs="Tahoma"/>
          <w:sz w:val="20"/>
          <w:szCs w:val="20"/>
        </w:rPr>
      </w:pPr>
    </w:p>
    <w:p w:rsidR="0010519E" w:rsidRDefault="0010519E" w:rsidP="00483810">
      <w:pPr>
        <w:ind w:firstLine="709"/>
        <w:rPr>
          <w:rFonts w:ascii="Tahoma" w:hAnsi="Tahoma" w:cs="Tahoma"/>
          <w:sz w:val="20"/>
          <w:szCs w:val="20"/>
        </w:rPr>
      </w:pPr>
    </w:p>
    <w:p w:rsidR="0010519E" w:rsidRPr="0010519E" w:rsidRDefault="0010519E" w:rsidP="00483810">
      <w:pPr>
        <w:ind w:firstLine="709"/>
        <w:rPr>
          <w:rFonts w:ascii="Tahoma" w:hAnsi="Tahoma" w:cs="Tahoma"/>
          <w:sz w:val="20"/>
          <w:szCs w:val="20"/>
        </w:rPr>
      </w:pPr>
    </w:p>
    <w:p w:rsidR="00543609" w:rsidRPr="00A2173E" w:rsidRDefault="00BF2150" w:rsidP="00631F32">
      <w:pPr>
        <w:ind w:firstLine="708"/>
        <w:jc w:val="center"/>
        <w:rPr>
          <w:rFonts w:ascii="Arial" w:hAnsi="Arial" w:cs="Arial"/>
          <w:b/>
          <w:sz w:val="22"/>
          <w:szCs w:val="22"/>
        </w:rPr>
      </w:pPr>
      <w:r w:rsidRPr="008F7EF5">
        <w:rPr>
          <w:rFonts w:eastAsia="Times New Roman"/>
          <w:b/>
          <w:sz w:val="22"/>
          <w:szCs w:val="22"/>
        </w:rPr>
        <w:t xml:space="preserve">ОПШТИНСКО  ВЕЋЕ  ОПШТИНЕ  </w:t>
      </w:r>
      <w:r w:rsidR="00A2173E">
        <w:rPr>
          <w:rFonts w:eastAsia="Times New Roman"/>
          <w:b/>
          <w:sz w:val="22"/>
          <w:szCs w:val="22"/>
        </w:rPr>
        <w:t>ЖИТОРАЂА</w:t>
      </w:r>
    </w:p>
    <w:sectPr w:rsidR="00543609" w:rsidRPr="00A2173E" w:rsidSect="00DD5B76">
      <w:footerReference w:type="default" r:id="rId8"/>
      <w:pgSz w:w="12240" w:h="15840"/>
      <w:pgMar w:top="851" w:right="1440" w:bottom="57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361" w:rsidRDefault="00033361" w:rsidP="00365C72">
      <w:r>
        <w:separator/>
      </w:r>
    </w:p>
  </w:endnote>
  <w:endnote w:type="continuationSeparator" w:id="1">
    <w:p w:rsidR="00033361" w:rsidRDefault="00033361" w:rsidP="00365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71329"/>
      <w:docPartObj>
        <w:docPartGallery w:val="Page Numbers (Bottom of Page)"/>
        <w:docPartUnique/>
      </w:docPartObj>
    </w:sdtPr>
    <w:sdtContent>
      <w:p w:rsidR="004B65E6" w:rsidRDefault="0077713B">
        <w:pPr>
          <w:pStyle w:val="Footer"/>
          <w:jc w:val="center"/>
        </w:pPr>
        <w:fldSimple w:instr=" PAGE   \* MERGEFORMAT ">
          <w:r w:rsidR="004C24E1">
            <w:rPr>
              <w:noProof/>
            </w:rPr>
            <w:t>11</w:t>
          </w:r>
        </w:fldSimple>
      </w:p>
    </w:sdtContent>
  </w:sdt>
  <w:p w:rsidR="004B65E6" w:rsidRDefault="004B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361" w:rsidRDefault="00033361" w:rsidP="00365C72">
      <w:r>
        <w:separator/>
      </w:r>
    </w:p>
  </w:footnote>
  <w:footnote w:type="continuationSeparator" w:id="1">
    <w:p w:rsidR="00033361" w:rsidRDefault="00033361" w:rsidP="00365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3">
    <w:nsid w:val="0C210926"/>
    <w:multiLevelType w:val="hybridMultilevel"/>
    <w:tmpl w:val="B35A230C"/>
    <w:lvl w:ilvl="0" w:tplc="193C8B04">
      <w:start w:val="40"/>
      <w:numFmt w:val="bullet"/>
      <w:lvlText w:val="-"/>
      <w:lvlJc w:val="left"/>
      <w:pPr>
        <w:ind w:left="720" w:hanging="360"/>
      </w:pPr>
      <w:rPr>
        <w:rFonts w:ascii="Times New Roman" w:eastAsia="Lucida Sans Unicod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92D7C"/>
    <w:multiLevelType w:val="hybridMultilevel"/>
    <w:tmpl w:val="7660C510"/>
    <w:lvl w:ilvl="0" w:tplc="8D6AA480">
      <w:start w:val="1"/>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2558D"/>
    <w:rsid w:val="00003ED6"/>
    <w:rsid w:val="000130B6"/>
    <w:rsid w:val="000139DE"/>
    <w:rsid w:val="000173C2"/>
    <w:rsid w:val="000179B2"/>
    <w:rsid w:val="00024D27"/>
    <w:rsid w:val="00025F69"/>
    <w:rsid w:val="0002602E"/>
    <w:rsid w:val="00033361"/>
    <w:rsid w:val="00041CDA"/>
    <w:rsid w:val="00076433"/>
    <w:rsid w:val="0007687D"/>
    <w:rsid w:val="0007793B"/>
    <w:rsid w:val="00081469"/>
    <w:rsid w:val="00087137"/>
    <w:rsid w:val="00092565"/>
    <w:rsid w:val="000D0329"/>
    <w:rsid w:val="000E6FF1"/>
    <w:rsid w:val="000E7FF1"/>
    <w:rsid w:val="000F3D16"/>
    <w:rsid w:val="000F43B1"/>
    <w:rsid w:val="0010097F"/>
    <w:rsid w:val="00102373"/>
    <w:rsid w:val="0010519E"/>
    <w:rsid w:val="00111E3B"/>
    <w:rsid w:val="00113AFD"/>
    <w:rsid w:val="00120DBE"/>
    <w:rsid w:val="00130AF0"/>
    <w:rsid w:val="00133AF1"/>
    <w:rsid w:val="001349EE"/>
    <w:rsid w:val="00141849"/>
    <w:rsid w:val="00142E83"/>
    <w:rsid w:val="0014436D"/>
    <w:rsid w:val="00152E64"/>
    <w:rsid w:val="00154092"/>
    <w:rsid w:val="00154CA4"/>
    <w:rsid w:val="00157131"/>
    <w:rsid w:val="001605EF"/>
    <w:rsid w:val="00160FEE"/>
    <w:rsid w:val="00161A21"/>
    <w:rsid w:val="00172337"/>
    <w:rsid w:val="0017687E"/>
    <w:rsid w:val="001A2B05"/>
    <w:rsid w:val="001A393B"/>
    <w:rsid w:val="001A57C9"/>
    <w:rsid w:val="001A582C"/>
    <w:rsid w:val="001B037A"/>
    <w:rsid w:val="001C03B4"/>
    <w:rsid w:val="001D6006"/>
    <w:rsid w:val="00207240"/>
    <w:rsid w:val="00212681"/>
    <w:rsid w:val="00213528"/>
    <w:rsid w:val="00215993"/>
    <w:rsid w:val="00234481"/>
    <w:rsid w:val="002352C1"/>
    <w:rsid w:val="002414A9"/>
    <w:rsid w:val="00242245"/>
    <w:rsid w:val="00266C21"/>
    <w:rsid w:val="00272125"/>
    <w:rsid w:val="002737B3"/>
    <w:rsid w:val="00274DF4"/>
    <w:rsid w:val="0028436A"/>
    <w:rsid w:val="00297E5D"/>
    <w:rsid w:val="002A597B"/>
    <w:rsid w:val="002A77A9"/>
    <w:rsid w:val="002E3E36"/>
    <w:rsid w:val="002E6EF6"/>
    <w:rsid w:val="002E7809"/>
    <w:rsid w:val="002F0641"/>
    <w:rsid w:val="002F09D2"/>
    <w:rsid w:val="002F1FD4"/>
    <w:rsid w:val="002F736E"/>
    <w:rsid w:val="003059F0"/>
    <w:rsid w:val="0030702C"/>
    <w:rsid w:val="0031262C"/>
    <w:rsid w:val="00320C4A"/>
    <w:rsid w:val="003218A8"/>
    <w:rsid w:val="00321A9C"/>
    <w:rsid w:val="00323FC7"/>
    <w:rsid w:val="00332775"/>
    <w:rsid w:val="00333CE2"/>
    <w:rsid w:val="00334713"/>
    <w:rsid w:val="003553A6"/>
    <w:rsid w:val="00355A20"/>
    <w:rsid w:val="0036103E"/>
    <w:rsid w:val="0036234B"/>
    <w:rsid w:val="00365C72"/>
    <w:rsid w:val="00366769"/>
    <w:rsid w:val="0039174C"/>
    <w:rsid w:val="00393109"/>
    <w:rsid w:val="003B1E9C"/>
    <w:rsid w:val="003D0E8D"/>
    <w:rsid w:val="003E1414"/>
    <w:rsid w:val="003F5A0F"/>
    <w:rsid w:val="00411811"/>
    <w:rsid w:val="00417312"/>
    <w:rsid w:val="00426C87"/>
    <w:rsid w:val="004319B6"/>
    <w:rsid w:val="004329CE"/>
    <w:rsid w:val="00435EA6"/>
    <w:rsid w:val="00451433"/>
    <w:rsid w:val="004535CC"/>
    <w:rsid w:val="00472F61"/>
    <w:rsid w:val="00483810"/>
    <w:rsid w:val="004866E7"/>
    <w:rsid w:val="00494AC8"/>
    <w:rsid w:val="00495E10"/>
    <w:rsid w:val="004A068F"/>
    <w:rsid w:val="004A16E3"/>
    <w:rsid w:val="004A23C1"/>
    <w:rsid w:val="004A2550"/>
    <w:rsid w:val="004A7540"/>
    <w:rsid w:val="004B6473"/>
    <w:rsid w:val="004B65E6"/>
    <w:rsid w:val="004C24E1"/>
    <w:rsid w:val="004E26CC"/>
    <w:rsid w:val="004E6CB9"/>
    <w:rsid w:val="00502536"/>
    <w:rsid w:val="00514B17"/>
    <w:rsid w:val="0051602F"/>
    <w:rsid w:val="00533102"/>
    <w:rsid w:val="00543609"/>
    <w:rsid w:val="00550189"/>
    <w:rsid w:val="00552E58"/>
    <w:rsid w:val="00564F44"/>
    <w:rsid w:val="00567656"/>
    <w:rsid w:val="0057610B"/>
    <w:rsid w:val="00577D4A"/>
    <w:rsid w:val="0058494B"/>
    <w:rsid w:val="0059628B"/>
    <w:rsid w:val="005B479A"/>
    <w:rsid w:val="005E2EC2"/>
    <w:rsid w:val="005F0A9A"/>
    <w:rsid w:val="005F1D62"/>
    <w:rsid w:val="00605576"/>
    <w:rsid w:val="00622BF7"/>
    <w:rsid w:val="0062418D"/>
    <w:rsid w:val="0062454F"/>
    <w:rsid w:val="00626187"/>
    <w:rsid w:val="006278D1"/>
    <w:rsid w:val="00631F32"/>
    <w:rsid w:val="00633548"/>
    <w:rsid w:val="00636229"/>
    <w:rsid w:val="006443E8"/>
    <w:rsid w:val="00653429"/>
    <w:rsid w:val="00655695"/>
    <w:rsid w:val="006601BC"/>
    <w:rsid w:val="00661300"/>
    <w:rsid w:val="00676195"/>
    <w:rsid w:val="00681DD3"/>
    <w:rsid w:val="006913E6"/>
    <w:rsid w:val="006A0132"/>
    <w:rsid w:val="006A0713"/>
    <w:rsid w:val="006A1999"/>
    <w:rsid w:val="006A5B7F"/>
    <w:rsid w:val="006A5D44"/>
    <w:rsid w:val="006B2F85"/>
    <w:rsid w:val="006B6F23"/>
    <w:rsid w:val="006C4A25"/>
    <w:rsid w:val="006F0E85"/>
    <w:rsid w:val="00700339"/>
    <w:rsid w:val="00723C9B"/>
    <w:rsid w:val="00726AC7"/>
    <w:rsid w:val="007318D5"/>
    <w:rsid w:val="00734C3E"/>
    <w:rsid w:val="0075479F"/>
    <w:rsid w:val="007703EE"/>
    <w:rsid w:val="0077713B"/>
    <w:rsid w:val="00791071"/>
    <w:rsid w:val="007A300A"/>
    <w:rsid w:val="007B10CC"/>
    <w:rsid w:val="007E41BB"/>
    <w:rsid w:val="007E67FB"/>
    <w:rsid w:val="007F1C5E"/>
    <w:rsid w:val="007F4033"/>
    <w:rsid w:val="00800802"/>
    <w:rsid w:val="008050E5"/>
    <w:rsid w:val="00812243"/>
    <w:rsid w:val="0081420D"/>
    <w:rsid w:val="00831AD7"/>
    <w:rsid w:val="0085510A"/>
    <w:rsid w:val="008700E7"/>
    <w:rsid w:val="00880EF2"/>
    <w:rsid w:val="008816CC"/>
    <w:rsid w:val="008847FB"/>
    <w:rsid w:val="0089158F"/>
    <w:rsid w:val="008A23BA"/>
    <w:rsid w:val="008A34EA"/>
    <w:rsid w:val="008C0613"/>
    <w:rsid w:val="008D481B"/>
    <w:rsid w:val="008E1441"/>
    <w:rsid w:val="008F2A5E"/>
    <w:rsid w:val="008F7EF5"/>
    <w:rsid w:val="00911455"/>
    <w:rsid w:val="00920BF2"/>
    <w:rsid w:val="00926267"/>
    <w:rsid w:val="009356AF"/>
    <w:rsid w:val="009366DC"/>
    <w:rsid w:val="009442C6"/>
    <w:rsid w:val="00953A1C"/>
    <w:rsid w:val="00960BD0"/>
    <w:rsid w:val="00962CEE"/>
    <w:rsid w:val="00965C2B"/>
    <w:rsid w:val="00971466"/>
    <w:rsid w:val="009827C7"/>
    <w:rsid w:val="009A22F7"/>
    <w:rsid w:val="009C0BFE"/>
    <w:rsid w:val="009C5AA2"/>
    <w:rsid w:val="009C6D9F"/>
    <w:rsid w:val="009E3BAA"/>
    <w:rsid w:val="009E47BD"/>
    <w:rsid w:val="009E6CA8"/>
    <w:rsid w:val="009F6029"/>
    <w:rsid w:val="009F7501"/>
    <w:rsid w:val="00A12A03"/>
    <w:rsid w:val="00A16ABE"/>
    <w:rsid w:val="00A2173E"/>
    <w:rsid w:val="00A22AA1"/>
    <w:rsid w:val="00A2450A"/>
    <w:rsid w:val="00A33850"/>
    <w:rsid w:val="00A40526"/>
    <w:rsid w:val="00A4372B"/>
    <w:rsid w:val="00A638D3"/>
    <w:rsid w:val="00A70AC1"/>
    <w:rsid w:val="00A74E42"/>
    <w:rsid w:val="00A805A3"/>
    <w:rsid w:val="00A94788"/>
    <w:rsid w:val="00AA10B5"/>
    <w:rsid w:val="00AA1666"/>
    <w:rsid w:val="00AD3C9D"/>
    <w:rsid w:val="00AE54D0"/>
    <w:rsid w:val="00B0418D"/>
    <w:rsid w:val="00B05A59"/>
    <w:rsid w:val="00B2263A"/>
    <w:rsid w:val="00B24E71"/>
    <w:rsid w:val="00B2558D"/>
    <w:rsid w:val="00B3073B"/>
    <w:rsid w:val="00B41D80"/>
    <w:rsid w:val="00B442FD"/>
    <w:rsid w:val="00B569AC"/>
    <w:rsid w:val="00B632B7"/>
    <w:rsid w:val="00B660FA"/>
    <w:rsid w:val="00B6737C"/>
    <w:rsid w:val="00B714FF"/>
    <w:rsid w:val="00B716A3"/>
    <w:rsid w:val="00B77765"/>
    <w:rsid w:val="00B83F06"/>
    <w:rsid w:val="00B96FD9"/>
    <w:rsid w:val="00BD6F67"/>
    <w:rsid w:val="00BE46A3"/>
    <w:rsid w:val="00BE7D8F"/>
    <w:rsid w:val="00BF1C1B"/>
    <w:rsid w:val="00BF2150"/>
    <w:rsid w:val="00BF227C"/>
    <w:rsid w:val="00C01392"/>
    <w:rsid w:val="00C04F97"/>
    <w:rsid w:val="00C11A02"/>
    <w:rsid w:val="00C237BE"/>
    <w:rsid w:val="00C37259"/>
    <w:rsid w:val="00C409D1"/>
    <w:rsid w:val="00C42A1A"/>
    <w:rsid w:val="00C4511D"/>
    <w:rsid w:val="00C5120E"/>
    <w:rsid w:val="00C56926"/>
    <w:rsid w:val="00C605EF"/>
    <w:rsid w:val="00C66977"/>
    <w:rsid w:val="00C8551C"/>
    <w:rsid w:val="00C8621D"/>
    <w:rsid w:val="00C90703"/>
    <w:rsid w:val="00CA090C"/>
    <w:rsid w:val="00CC55C1"/>
    <w:rsid w:val="00CC7637"/>
    <w:rsid w:val="00CD12E7"/>
    <w:rsid w:val="00CD5956"/>
    <w:rsid w:val="00CD67A1"/>
    <w:rsid w:val="00CE25FC"/>
    <w:rsid w:val="00CE3A94"/>
    <w:rsid w:val="00CF21A6"/>
    <w:rsid w:val="00CF4788"/>
    <w:rsid w:val="00D16D16"/>
    <w:rsid w:val="00D27280"/>
    <w:rsid w:val="00D44E19"/>
    <w:rsid w:val="00D51489"/>
    <w:rsid w:val="00D517A3"/>
    <w:rsid w:val="00D559BD"/>
    <w:rsid w:val="00D56081"/>
    <w:rsid w:val="00D61DD6"/>
    <w:rsid w:val="00D70EB7"/>
    <w:rsid w:val="00D833CC"/>
    <w:rsid w:val="00D87FD4"/>
    <w:rsid w:val="00D906FB"/>
    <w:rsid w:val="00D94256"/>
    <w:rsid w:val="00D96842"/>
    <w:rsid w:val="00DC4AF2"/>
    <w:rsid w:val="00DC6B2D"/>
    <w:rsid w:val="00DD0569"/>
    <w:rsid w:val="00DD0CC7"/>
    <w:rsid w:val="00DD27EB"/>
    <w:rsid w:val="00DD3E11"/>
    <w:rsid w:val="00DD5B76"/>
    <w:rsid w:val="00DD6546"/>
    <w:rsid w:val="00DE04C9"/>
    <w:rsid w:val="00DE2B52"/>
    <w:rsid w:val="00DE3C61"/>
    <w:rsid w:val="00DE5675"/>
    <w:rsid w:val="00DF4171"/>
    <w:rsid w:val="00DF46F9"/>
    <w:rsid w:val="00E006C6"/>
    <w:rsid w:val="00E10A73"/>
    <w:rsid w:val="00E16ED7"/>
    <w:rsid w:val="00E20027"/>
    <w:rsid w:val="00E22304"/>
    <w:rsid w:val="00E379ED"/>
    <w:rsid w:val="00E44476"/>
    <w:rsid w:val="00E50B4F"/>
    <w:rsid w:val="00E543D2"/>
    <w:rsid w:val="00E60D1C"/>
    <w:rsid w:val="00E64FA1"/>
    <w:rsid w:val="00E73827"/>
    <w:rsid w:val="00E77673"/>
    <w:rsid w:val="00E942D8"/>
    <w:rsid w:val="00EA0A56"/>
    <w:rsid w:val="00EA3A4D"/>
    <w:rsid w:val="00EA6540"/>
    <w:rsid w:val="00EA7F39"/>
    <w:rsid w:val="00EB75C6"/>
    <w:rsid w:val="00EC02C3"/>
    <w:rsid w:val="00EC2AD5"/>
    <w:rsid w:val="00ED1B35"/>
    <w:rsid w:val="00ED691A"/>
    <w:rsid w:val="00EE4A54"/>
    <w:rsid w:val="00EE6445"/>
    <w:rsid w:val="00F00C70"/>
    <w:rsid w:val="00F032EF"/>
    <w:rsid w:val="00F051BA"/>
    <w:rsid w:val="00F20283"/>
    <w:rsid w:val="00F31332"/>
    <w:rsid w:val="00F3340C"/>
    <w:rsid w:val="00F353A8"/>
    <w:rsid w:val="00F36DEF"/>
    <w:rsid w:val="00F42291"/>
    <w:rsid w:val="00F42B23"/>
    <w:rsid w:val="00F45EBB"/>
    <w:rsid w:val="00F5442A"/>
    <w:rsid w:val="00F64452"/>
    <w:rsid w:val="00F67CE9"/>
    <w:rsid w:val="00F70796"/>
    <w:rsid w:val="00F75143"/>
    <w:rsid w:val="00F80680"/>
    <w:rsid w:val="00F83BAB"/>
    <w:rsid w:val="00F83D58"/>
    <w:rsid w:val="00F8429F"/>
    <w:rsid w:val="00F946B1"/>
    <w:rsid w:val="00FA108F"/>
    <w:rsid w:val="00FA16D7"/>
    <w:rsid w:val="00FA36B6"/>
    <w:rsid w:val="00FA7DE8"/>
    <w:rsid w:val="00FC28B4"/>
    <w:rsid w:val="00FC72AA"/>
    <w:rsid w:val="00FD0527"/>
    <w:rsid w:val="00FD2A7A"/>
    <w:rsid w:val="00FE07D1"/>
    <w:rsid w:val="00FE38C7"/>
    <w:rsid w:val="00FF5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8D"/>
    <w:pPr>
      <w:widowControl w:val="0"/>
      <w:suppressAutoHyphens/>
      <w:spacing w:after="0" w:line="240" w:lineRule="auto"/>
    </w:pPr>
    <w:rPr>
      <w:rFonts w:ascii="Times New Roman" w:eastAsia="Lucida Sans Unicode" w:hAnsi="Times New Roman" w:cs="Times New Roman"/>
      <w:sz w:val="24"/>
      <w:szCs w:val="24"/>
      <w:lang w:val="sr-Cyrl-CS"/>
    </w:rPr>
  </w:style>
  <w:style w:type="paragraph" w:styleId="Heading1">
    <w:name w:val="heading 1"/>
    <w:basedOn w:val="Normal"/>
    <w:next w:val="Normal"/>
    <w:link w:val="Heading1Char"/>
    <w:qFormat/>
    <w:rsid w:val="00B2558D"/>
    <w:pPr>
      <w:keepNext/>
      <w:tabs>
        <w:tab w:val="num" w:pos="0"/>
      </w:tabs>
      <w:outlineLvl w:val="0"/>
    </w:pPr>
    <w:rPr>
      <w:rFonts w:ascii="Tahoma" w:hAnsi="Tahoma"/>
    </w:rPr>
  </w:style>
  <w:style w:type="paragraph" w:styleId="Heading2">
    <w:name w:val="heading 2"/>
    <w:basedOn w:val="Normal"/>
    <w:next w:val="Normal"/>
    <w:link w:val="Heading2Char"/>
    <w:qFormat/>
    <w:rsid w:val="00B2558D"/>
    <w:pPr>
      <w:keepNext/>
      <w:tabs>
        <w:tab w:val="num" w:pos="0"/>
      </w:tabs>
      <w:ind w:left="709"/>
      <w:jc w:val="center"/>
      <w:outlineLvl w:val="1"/>
    </w:pPr>
    <w:rPr>
      <w:rFonts w:ascii="Tahoma" w:hAnsi="Tahoma"/>
      <w:b/>
      <w:lang w:val="sr-Latn-CS"/>
    </w:rPr>
  </w:style>
  <w:style w:type="paragraph" w:styleId="Heading6">
    <w:name w:val="heading 6"/>
    <w:basedOn w:val="Normal"/>
    <w:next w:val="Normal"/>
    <w:link w:val="Heading6Char"/>
    <w:qFormat/>
    <w:rsid w:val="00B2558D"/>
    <w:pPr>
      <w:tabs>
        <w:tab w:val="num" w:pos="0"/>
        <w:tab w:val="left" w:pos="1440"/>
      </w:tabs>
      <w:spacing w:before="240" w:after="60"/>
      <w:jc w:val="both"/>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58D"/>
    <w:rPr>
      <w:rFonts w:ascii="Tahoma" w:eastAsia="Lucida Sans Unicode" w:hAnsi="Tahoma" w:cs="Times New Roman"/>
      <w:sz w:val="24"/>
      <w:szCs w:val="24"/>
      <w:lang w:val="sr-Cyrl-CS"/>
    </w:rPr>
  </w:style>
  <w:style w:type="character" w:customStyle="1" w:styleId="Heading2Char">
    <w:name w:val="Heading 2 Char"/>
    <w:basedOn w:val="DefaultParagraphFont"/>
    <w:link w:val="Heading2"/>
    <w:rsid w:val="00B2558D"/>
    <w:rPr>
      <w:rFonts w:ascii="Tahoma" w:eastAsia="Lucida Sans Unicode" w:hAnsi="Tahoma" w:cs="Times New Roman"/>
      <w:b/>
      <w:sz w:val="24"/>
      <w:szCs w:val="24"/>
      <w:lang w:val="sr-Latn-CS"/>
    </w:rPr>
  </w:style>
  <w:style w:type="character" w:customStyle="1" w:styleId="Heading6Char">
    <w:name w:val="Heading 6 Char"/>
    <w:basedOn w:val="DefaultParagraphFont"/>
    <w:link w:val="Heading6"/>
    <w:rsid w:val="00B2558D"/>
    <w:rPr>
      <w:rFonts w:ascii="Times New Roman" w:eastAsia="Lucida Sans Unicode" w:hAnsi="Times New Roman" w:cs="Times New Roman"/>
      <w:b/>
      <w:bCs/>
      <w:lang w:val="sr-Cyrl-CS"/>
    </w:rPr>
  </w:style>
  <w:style w:type="character" w:customStyle="1" w:styleId="CharCharChar">
    <w:name w:val="Char Char Char"/>
    <w:basedOn w:val="DefaultParagraphFont"/>
    <w:rsid w:val="00B2558D"/>
    <w:rPr>
      <w:sz w:val="24"/>
      <w:lang w:val="sr-Cyrl-CS" w:eastAsia="ar-SA" w:bidi="ar-SA"/>
    </w:rPr>
  </w:style>
  <w:style w:type="paragraph" w:styleId="BodyText">
    <w:name w:val="Body Text"/>
    <w:basedOn w:val="Normal"/>
    <w:link w:val="BodyTextChar"/>
    <w:semiHidden/>
    <w:rsid w:val="00B2558D"/>
    <w:pPr>
      <w:spacing w:after="120"/>
    </w:pPr>
  </w:style>
  <w:style w:type="character" w:customStyle="1" w:styleId="BodyTextChar">
    <w:name w:val="Body Text Char"/>
    <w:basedOn w:val="DefaultParagraphFont"/>
    <w:link w:val="BodyText"/>
    <w:semiHidden/>
    <w:rsid w:val="00B2558D"/>
    <w:rPr>
      <w:rFonts w:ascii="Times New Roman" w:eastAsia="Lucida Sans Unicode" w:hAnsi="Times New Roman" w:cs="Times New Roman"/>
      <w:sz w:val="24"/>
      <w:szCs w:val="24"/>
      <w:lang w:val="sr-Cyrl-CS"/>
    </w:rPr>
  </w:style>
  <w:style w:type="paragraph" w:styleId="Title">
    <w:name w:val="Title"/>
    <w:basedOn w:val="Normal"/>
    <w:next w:val="Subtitle"/>
    <w:link w:val="TitleChar"/>
    <w:qFormat/>
    <w:rsid w:val="00B2558D"/>
    <w:pPr>
      <w:jc w:val="center"/>
    </w:pPr>
    <w:rPr>
      <w:rFonts w:ascii="Tahoma" w:hAnsi="Tahoma"/>
      <w:b/>
    </w:rPr>
  </w:style>
  <w:style w:type="character" w:customStyle="1" w:styleId="TitleChar">
    <w:name w:val="Title Char"/>
    <w:basedOn w:val="DefaultParagraphFont"/>
    <w:link w:val="Title"/>
    <w:rsid w:val="00B2558D"/>
    <w:rPr>
      <w:rFonts w:ascii="Tahoma" w:eastAsia="Lucida Sans Unicode" w:hAnsi="Tahoma" w:cs="Times New Roman"/>
      <w:b/>
      <w:sz w:val="24"/>
      <w:szCs w:val="24"/>
      <w:lang w:val="sr-Cyrl-CS"/>
    </w:rPr>
  </w:style>
  <w:style w:type="paragraph" w:styleId="BodyTextIndent">
    <w:name w:val="Body Text Indent"/>
    <w:basedOn w:val="Normal"/>
    <w:link w:val="BodyTextIndentChar"/>
    <w:semiHidden/>
    <w:rsid w:val="00B2558D"/>
    <w:pPr>
      <w:ind w:firstLine="851"/>
    </w:pPr>
    <w:rPr>
      <w:rFonts w:ascii="Tahoma" w:hAnsi="Tahoma"/>
    </w:rPr>
  </w:style>
  <w:style w:type="character" w:customStyle="1" w:styleId="BodyTextIndentChar">
    <w:name w:val="Body Text Indent Char"/>
    <w:basedOn w:val="DefaultParagraphFont"/>
    <w:link w:val="BodyTextIndent"/>
    <w:semiHidden/>
    <w:rsid w:val="00B2558D"/>
    <w:rPr>
      <w:rFonts w:ascii="Tahoma" w:eastAsia="Lucida Sans Unicode" w:hAnsi="Tahoma" w:cs="Times New Roman"/>
      <w:sz w:val="24"/>
      <w:szCs w:val="24"/>
      <w:lang w:val="sr-Cyrl-CS"/>
    </w:rPr>
  </w:style>
  <w:style w:type="paragraph" w:styleId="Subtitle">
    <w:name w:val="Subtitle"/>
    <w:basedOn w:val="Normal"/>
    <w:next w:val="Normal"/>
    <w:link w:val="SubtitleChar"/>
    <w:uiPriority w:val="11"/>
    <w:qFormat/>
    <w:rsid w:val="00B2558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558D"/>
    <w:rPr>
      <w:rFonts w:asciiTheme="majorHAnsi" w:eastAsiaTheme="majorEastAsia" w:hAnsiTheme="majorHAnsi" w:cstheme="majorBidi"/>
      <w:i/>
      <w:iCs/>
      <w:color w:val="4F81BD" w:themeColor="accent1"/>
      <w:spacing w:val="15"/>
      <w:sz w:val="24"/>
      <w:szCs w:val="24"/>
      <w:lang w:val="sr-Cyrl-CS"/>
    </w:rPr>
  </w:style>
  <w:style w:type="table" w:styleId="TableGrid">
    <w:name w:val="Table Grid"/>
    <w:basedOn w:val="TableNormal"/>
    <w:uiPriority w:val="59"/>
    <w:rsid w:val="00C86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13E6"/>
    <w:pPr>
      <w:ind w:left="720"/>
      <w:contextualSpacing/>
    </w:pPr>
  </w:style>
  <w:style w:type="paragraph" w:styleId="Header">
    <w:name w:val="header"/>
    <w:basedOn w:val="Normal"/>
    <w:link w:val="HeaderChar"/>
    <w:uiPriority w:val="99"/>
    <w:semiHidden/>
    <w:unhideWhenUsed/>
    <w:rsid w:val="00365C72"/>
    <w:pPr>
      <w:tabs>
        <w:tab w:val="center" w:pos="4680"/>
        <w:tab w:val="right" w:pos="9360"/>
      </w:tabs>
    </w:pPr>
  </w:style>
  <w:style w:type="character" w:customStyle="1" w:styleId="HeaderChar">
    <w:name w:val="Header Char"/>
    <w:basedOn w:val="DefaultParagraphFont"/>
    <w:link w:val="Header"/>
    <w:uiPriority w:val="99"/>
    <w:semiHidden/>
    <w:rsid w:val="00365C72"/>
    <w:rPr>
      <w:rFonts w:ascii="Times New Roman" w:eastAsia="Lucida Sans Unicode" w:hAnsi="Times New Roman" w:cs="Times New Roman"/>
      <w:sz w:val="24"/>
      <w:szCs w:val="24"/>
      <w:lang w:val="sr-Cyrl-CS"/>
    </w:rPr>
  </w:style>
  <w:style w:type="paragraph" w:styleId="Footer">
    <w:name w:val="footer"/>
    <w:basedOn w:val="Normal"/>
    <w:link w:val="FooterChar"/>
    <w:uiPriority w:val="99"/>
    <w:unhideWhenUsed/>
    <w:rsid w:val="00365C72"/>
    <w:pPr>
      <w:tabs>
        <w:tab w:val="center" w:pos="4680"/>
        <w:tab w:val="right" w:pos="9360"/>
      </w:tabs>
    </w:pPr>
  </w:style>
  <w:style w:type="character" w:customStyle="1" w:styleId="FooterChar">
    <w:name w:val="Footer Char"/>
    <w:basedOn w:val="DefaultParagraphFont"/>
    <w:link w:val="Footer"/>
    <w:uiPriority w:val="99"/>
    <w:rsid w:val="00365C72"/>
    <w:rPr>
      <w:rFonts w:ascii="Times New Roman" w:eastAsia="Lucida Sans Unicode" w:hAnsi="Times New Roman" w:cs="Times New Roman"/>
      <w:sz w:val="24"/>
      <w:szCs w:val="24"/>
      <w:lang w:val="sr-Cyrl-CS"/>
    </w:rPr>
  </w:style>
  <w:style w:type="paragraph" w:customStyle="1" w:styleId="Default">
    <w:name w:val="Default"/>
    <w:rsid w:val="00D833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6601BC"/>
    <w:rPr>
      <w:color w:val="0563C1"/>
      <w:u w:val="single"/>
    </w:rPr>
  </w:style>
  <w:style w:type="character" w:styleId="FollowedHyperlink">
    <w:name w:val="FollowedHyperlink"/>
    <w:basedOn w:val="DefaultParagraphFont"/>
    <w:uiPriority w:val="99"/>
    <w:semiHidden/>
    <w:unhideWhenUsed/>
    <w:rsid w:val="006601BC"/>
    <w:rPr>
      <w:color w:val="954F72"/>
      <w:u w:val="single"/>
    </w:rPr>
  </w:style>
  <w:style w:type="paragraph" w:customStyle="1" w:styleId="font5">
    <w:name w:val="font5"/>
    <w:basedOn w:val="Normal"/>
    <w:rsid w:val="006601BC"/>
    <w:pPr>
      <w:widowControl/>
      <w:suppressAutoHyphens w:val="0"/>
      <w:spacing w:before="100" w:beforeAutospacing="1" w:after="100" w:afterAutospacing="1"/>
    </w:pPr>
    <w:rPr>
      <w:rFonts w:eastAsia="Times New Roman"/>
      <w:color w:val="000000"/>
      <w:sz w:val="22"/>
      <w:szCs w:val="22"/>
      <w:lang w:val="en-US"/>
    </w:rPr>
  </w:style>
  <w:style w:type="paragraph" w:customStyle="1" w:styleId="font6">
    <w:name w:val="font6"/>
    <w:basedOn w:val="Normal"/>
    <w:rsid w:val="006601BC"/>
    <w:pPr>
      <w:widowControl/>
      <w:suppressAutoHyphens w:val="0"/>
      <w:spacing w:before="100" w:beforeAutospacing="1" w:after="100" w:afterAutospacing="1"/>
    </w:pPr>
    <w:rPr>
      <w:rFonts w:eastAsia="Times New Roman"/>
      <w:b/>
      <w:bCs/>
      <w:color w:val="000000"/>
      <w:sz w:val="22"/>
      <w:szCs w:val="22"/>
      <w:lang w:val="en-US"/>
    </w:rPr>
  </w:style>
  <w:style w:type="paragraph" w:customStyle="1" w:styleId="font7">
    <w:name w:val="font7"/>
    <w:basedOn w:val="Normal"/>
    <w:rsid w:val="006601BC"/>
    <w:pPr>
      <w:widowControl/>
      <w:suppressAutoHyphens w:val="0"/>
      <w:spacing w:before="100" w:beforeAutospacing="1" w:after="100" w:afterAutospacing="1"/>
    </w:pPr>
    <w:rPr>
      <w:rFonts w:eastAsia="Times New Roman"/>
      <w:sz w:val="22"/>
      <w:szCs w:val="22"/>
      <w:lang w:val="en-US"/>
    </w:rPr>
  </w:style>
  <w:style w:type="paragraph" w:customStyle="1" w:styleId="font8">
    <w:name w:val="font8"/>
    <w:basedOn w:val="Normal"/>
    <w:rsid w:val="006601BC"/>
    <w:pPr>
      <w:widowControl/>
      <w:suppressAutoHyphens w:val="0"/>
      <w:spacing w:before="100" w:beforeAutospacing="1" w:after="100" w:afterAutospacing="1"/>
    </w:pPr>
    <w:rPr>
      <w:rFonts w:eastAsia="Times New Roman"/>
      <w:b/>
      <w:bCs/>
      <w:color w:val="000000"/>
      <w:sz w:val="22"/>
      <w:szCs w:val="22"/>
      <w:lang w:val="en-US"/>
    </w:rPr>
  </w:style>
  <w:style w:type="paragraph" w:customStyle="1" w:styleId="font9">
    <w:name w:val="font9"/>
    <w:basedOn w:val="Normal"/>
    <w:rsid w:val="006601BC"/>
    <w:pPr>
      <w:widowControl/>
      <w:suppressAutoHyphens w:val="0"/>
      <w:spacing w:before="100" w:beforeAutospacing="1" w:after="100" w:afterAutospacing="1"/>
    </w:pPr>
    <w:rPr>
      <w:rFonts w:eastAsia="Times New Roman"/>
      <w:color w:val="000000"/>
      <w:sz w:val="22"/>
      <w:szCs w:val="22"/>
      <w:lang w:val="en-US"/>
    </w:rPr>
  </w:style>
  <w:style w:type="paragraph" w:customStyle="1" w:styleId="font10">
    <w:name w:val="font10"/>
    <w:basedOn w:val="Normal"/>
    <w:rsid w:val="006601BC"/>
    <w:pPr>
      <w:widowControl/>
      <w:suppressAutoHyphens w:val="0"/>
      <w:spacing w:before="100" w:beforeAutospacing="1" w:after="100" w:afterAutospacing="1"/>
    </w:pPr>
    <w:rPr>
      <w:rFonts w:eastAsia="Times New Roman"/>
      <w:b/>
      <w:bCs/>
      <w:lang w:val="en-US"/>
    </w:rPr>
  </w:style>
  <w:style w:type="paragraph" w:customStyle="1" w:styleId="font11">
    <w:name w:val="font11"/>
    <w:basedOn w:val="Normal"/>
    <w:rsid w:val="006601BC"/>
    <w:pPr>
      <w:widowControl/>
      <w:suppressAutoHyphens w:val="0"/>
      <w:spacing w:before="100" w:beforeAutospacing="1" w:after="100" w:afterAutospacing="1"/>
    </w:pPr>
    <w:rPr>
      <w:rFonts w:eastAsia="Times New Roman"/>
      <w:lang w:val="en-US"/>
    </w:rPr>
  </w:style>
  <w:style w:type="paragraph" w:customStyle="1" w:styleId="font12">
    <w:name w:val="font12"/>
    <w:basedOn w:val="Normal"/>
    <w:rsid w:val="006601BC"/>
    <w:pPr>
      <w:widowControl/>
      <w:suppressAutoHyphens w:val="0"/>
      <w:spacing w:before="100" w:beforeAutospacing="1" w:after="100" w:afterAutospacing="1"/>
    </w:pPr>
    <w:rPr>
      <w:rFonts w:eastAsia="Times New Roman"/>
      <w:b/>
      <w:bCs/>
      <w:lang w:val="en-US"/>
    </w:rPr>
  </w:style>
  <w:style w:type="paragraph" w:customStyle="1" w:styleId="xl63">
    <w:name w:val="xl63"/>
    <w:basedOn w:val="Normal"/>
    <w:rsid w:val="006601BC"/>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64">
    <w:name w:val="xl64"/>
    <w:basedOn w:val="Normal"/>
    <w:rsid w:val="006601BC"/>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65">
    <w:name w:val="xl6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66">
    <w:name w:val="xl66"/>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67">
    <w:name w:val="xl67"/>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68">
    <w:name w:val="xl68"/>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000000"/>
      <w:lang w:val="en-US"/>
    </w:rPr>
  </w:style>
  <w:style w:type="paragraph" w:customStyle="1" w:styleId="xl69">
    <w:name w:val="xl69"/>
    <w:basedOn w:val="Normal"/>
    <w:rsid w:val="006601BC"/>
    <w:pPr>
      <w:widowControl/>
      <w:suppressAutoHyphens w:val="0"/>
      <w:spacing w:before="100" w:beforeAutospacing="1" w:after="100" w:afterAutospacing="1"/>
    </w:pPr>
    <w:rPr>
      <w:rFonts w:eastAsia="Times New Roman"/>
      <w:lang w:val="en-US"/>
    </w:rPr>
  </w:style>
  <w:style w:type="paragraph" w:customStyle="1" w:styleId="xl70">
    <w:name w:val="xl70"/>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color w:val="000000"/>
      <w:lang w:val="en-US"/>
    </w:rPr>
  </w:style>
  <w:style w:type="paragraph" w:customStyle="1" w:styleId="xl71">
    <w:name w:val="xl71"/>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color w:val="000000"/>
      <w:lang w:val="en-US"/>
    </w:rPr>
  </w:style>
  <w:style w:type="paragraph" w:customStyle="1" w:styleId="xl72">
    <w:name w:val="xl72"/>
    <w:basedOn w:val="Normal"/>
    <w:rsid w:val="006601BC"/>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eastAsia="Times New Roman"/>
      <w:color w:val="000000"/>
      <w:lang w:val="en-US"/>
    </w:rPr>
  </w:style>
  <w:style w:type="paragraph" w:customStyle="1" w:styleId="xl73">
    <w:name w:val="xl73"/>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color w:val="000000"/>
      <w:lang w:val="en-US"/>
    </w:rPr>
  </w:style>
  <w:style w:type="paragraph" w:customStyle="1" w:styleId="xl74">
    <w:name w:val="xl74"/>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lang w:val="en-US"/>
    </w:rPr>
  </w:style>
  <w:style w:type="paragraph" w:customStyle="1" w:styleId="xl75">
    <w:name w:val="xl7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76">
    <w:name w:val="xl76"/>
    <w:basedOn w:val="Normal"/>
    <w:rsid w:val="006601BC"/>
    <w:pPr>
      <w:widowControl/>
      <w:suppressAutoHyphens w:val="0"/>
      <w:spacing w:before="100" w:beforeAutospacing="1" w:after="100" w:afterAutospacing="1"/>
      <w:jc w:val="center"/>
      <w:textAlignment w:val="center"/>
    </w:pPr>
    <w:rPr>
      <w:rFonts w:eastAsia="Times New Roman"/>
      <w:b/>
      <w:bCs/>
      <w:lang w:val="en-US"/>
    </w:rPr>
  </w:style>
  <w:style w:type="paragraph" w:customStyle="1" w:styleId="xl77">
    <w:name w:val="xl77"/>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78">
    <w:name w:val="xl78"/>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79">
    <w:name w:val="xl79"/>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80">
    <w:name w:val="xl80"/>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81">
    <w:name w:val="xl81"/>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b/>
      <w:bCs/>
      <w:color w:val="000000"/>
      <w:lang w:val="en-US"/>
    </w:rPr>
  </w:style>
  <w:style w:type="paragraph" w:customStyle="1" w:styleId="xl82">
    <w:name w:val="xl82"/>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83">
    <w:name w:val="xl83"/>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84">
    <w:name w:val="xl84"/>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000000"/>
      <w:sz w:val="28"/>
      <w:szCs w:val="28"/>
      <w:lang w:val="en-US"/>
    </w:rPr>
  </w:style>
  <w:style w:type="paragraph" w:customStyle="1" w:styleId="xl85">
    <w:name w:val="xl85"/>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i/>
      <w:iCs/>
      <w:lang w:val="en-US"/>
    </w:rPr>
  </w:style>
  <w:style w:type="paragraph" w:customStyle="1" w:styleId="xl86">
    <w:name w:val="xl86"/>
    <w:basedOn w:val="Normal"/>
    <w:rsid w:val="006601BC"/>
    <w:pPr>
      <w:widowControl/>
      <w:suppressAutoHyphens w:val="0"/>
      <w:spacing w:before="100" w:beforeAutospacing="1" w:after="100" w:afterAutospacing="1"/>
    </w:pPr>
    <w:rPr>
      <w:rFonts w:eastAsia="Times New Roman"/>
      <w:lang w:val="en-US"/>
    </w:rPr>
  </w:style>
  <w:style w:type="paragraph" w:customStyle="1" w:styleId="xl87">
    <w:name w:val="xl87"/>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88">
    <w:name w:val="xl88"/>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color w:val="000000"/>
      <w:lang w:val="en-US"/>
    </w:rPr>
  </w:style>
  <w:style w:type="paragraph" w:customStyle="1" w:styleId="xl89">
    <w:name w:val="xl89"/>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90">
    <w:name w:val="xl90"/>
    <w:basedOn w:val="Normal"/>
    <w:rsid w:val="006601BC"/>
    <w:pPr>
      <w:widowControl/>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91">
    <w:name w:val="xl91"/>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92">
    <w:name w:val="xl92"/>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93">
    <w:name w:val="xl93"/>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4">
    <w:name w:val="xl94"/>
    <w:basedOn w:val="Normal"/>
    <w:rsid w:val="006601BC"/>
    <w:pPr>
      <w:widowControl/>
      <w:suppressAutoHyphens w:val="0"/>
      <w:spacing w:before="100" w:beforeAutospacing="1" w:after="100" w:afterAutospacing="1"/>
    </w:pPr>
    <w:rPr>
      <w:rFonts w:eastAsia="Times New Roman"/>
      <w:b/>
      <w:bCs/>
      <w:sz w:val="28"/>
      <w:szCs w:val="28"/>
      <w:lang w:val="en-US"/>
    </w:rPr>
  </w:style>
  <w:style w:type="paragraph" w:customStyle="1" w:styleId="xl95">
    <w:name w:val="xl9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6">
    <w:name w:val="xl96"/>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7">
    <w:name w:val="xl97"/>
    <w:basedOn w:val="Normal"/>
    <w:rsid w:val="006601B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98">
    <w:name w:val="xl98"/>
    <w:basedOn w:val="Normal"/>
    <w:rsid w:val="006601BC"/>
    <w:pPr>
      <w:widowControl/>
      <w:suppressAutoHyphens w:val="0"/>
      <w:spacing w:before="100" w:beforeAutospacing="1" w:after="100" w:afterAutospacing="1"/>
    </w:pPr>
    <w:rPr>
      <w:rFonts w:eastAsia="Times New Roman"/>
      <w:b/>
      <w:bCs/>
      <w:lang w:val="en-US"/>
    </w:rPr>
  </w:style>
  <w:style w:type="paragraph" w:customStyle="1" w:styleId="xl99">
    <w:name w:val="xl99"/>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0">
    <w:name w:val="xl100"/>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01">
    <w:name w:val="xl101"/>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000000"/>
      <w:lang w:val="en-US"/>
    </w:rPr>
  </w:style>
  <w:style w:type="paragraph" w:customStyle="1" w:styleId="xl102">
    <w:name w:val="xl102"/>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3">
    <w:name w:val="xl103"/>
    <w:basedOn w:val="Normal"/>
    <w:rsid w:val="006601BC"/>
    <w:pPr>
      <w:widowControl/>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04">
    <w:name w:val="xl104"/>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5">
    <w:name w:val="xl105"/>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6">
    <w:name w:val="xl106"/>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7">
    <w:name w:val="xl107"/>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8">
    <w:name w:val="xl108"/>
    <w:basedOn w:val="Normal"/>
    <w:rsid w:val="006601BC"/>
    <w:pPr>
      <w:widowControl/>
      <w:pBdr>
        <w:top w:val="single" w:sz="4" w:space="0" w:color="auto"/>
        <w:left w:val="single" w:sz="4" w:space="0" w:color="auto"/>
        <w:bottom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09">
    <w:name w:val="xl109"/>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lang w:val="en-US"/>
    </w:rPr>
  </w:style>
  <w:style w:type="paragraph" w:customStyle="1" w:styleId="xl110">
    <w:name w:val="xl110"/>
    <w:basedOn w:val="Normal"/>
    <w:rsid w:val="006601B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11">
    <w:name w:val="xl111"/>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2">
    <w:name w:val="xl112"/>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13">
    <w:name w:val="xl113"/>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4">
    <w:name w:val="xl114"/>
    <w:basedOn w:val="Normal"/>
    <w:rsid w:val="006601BC"/>
    <w:pPr>
      <w:widowControl/>
      <w:pBdr>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15">
    <w:name w:val="xl115"/>
    <w:basedOn w:val="Normal"/>
    <w:rsid w:val="006601BC"/>
    <w:pPr>
      <w:widowControl/>
      <w:pBdr>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6">
    <w:name w:val="xl116"/>
    <w:basedOn w:val="Normal"/>
    <w:rsid w:val="006601BC"/>
    <w:pPr>
      <w:widowControl/>
      <w:pBdr>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117">
    <w:name w:val="xl117"/>
    <w:basedOn w:val="Normal"/>
    <w:rsid w:val="006601BC"/>
    <w:pPr>
      <w:widowControl/>
      <w:pBdr>
        <w:top w:val="single" w:sz="4" w:space="0" w:color="auto"/>
        <w:left w:val="single" w:sz="8"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18">
    <w:name w:val="xl118"/>
    <w:basedOn w:val="Normal"/>
    <w:rsid w:val="006601BC"/>
    <w:pPr>
      <w:widowControl/>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19">
    <w:name w:val="xl119"/>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0">
    <w:name w:val="xl120"/>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1">
    <w:name w:val="xl121"/>
    <w:basedOn w:val="Normal"/>
    <w:rsid w:val="006601BC"/>
    <w:pPr>
      <w:widowControl/>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22">
    <w:name w:val="xl122"/>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23">
    <w:name w:val="xl123"/>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24">
    <w:name w:val="xl124"/>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5">
    <w:name w:val="xl125"/>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6">
    <w:name w:val="xl126"/>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7">
    <w:name w:val="xl127"/>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8">
    <w:name w:val="xl128"/>
    <w:basedOn w:val="Normal"/>
    <w:rsid w:val="006601BC"/>
    <w:pPr>
      <w:widowControl/>
      <w:pBdr>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29">
    <w:name w:val="xl129"/>
    <w:basedOn w:val="Normal"/>
    <w:rsid w:val="006601BC"/>
    <w:pPr>
      <w:widowControl/>
      <w:pBdr>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30">
    <w:name w:val="xl130"/>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31">
    <w:name w:val="xl131"/>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32">
    <w:name w:val="xl132"/>
    <w:basedOn w:val="Normal"/>
    <w:rsid w:val="006601BC"/>
    <w:pPr>
      <w:widowControl/>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33">
    <w:name w:val="xl133"/>
    <w:basedOn w:val="Normal"/>
    <w:rsid w:val="006601BC"/>
    <w:pPr>
      <w:widowControl/>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pPr>
    <w:rPr>
      <w:rFonts w:eastAsia="Times New Roman"/>
      <w:lang w:val="en-US"/>
    </w:rPr>
  </w:style>
  <w:style w:type="paragraph" w:customStyle="1" w:styleId="xl134">
    <w:name w:val="xl134"/>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135">
    <w:name w:val="xl135"/>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lang w:val="en-US"/>
    </w:rPr>
  </w:style>
  <w:style w:type="paragraph" w:customStyle="1" w:styleId="xl136">
    <w:name w:val="xl136"/>
    <w:basedOn w:val="Normal"/>
    <w:rsid w:val="006601BC"/>
    <w:pPr>
      <w:widowControl/>
      <w:pBdr>
        <w:top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37">
    <w:name w:val="xl137"/>
    <w:basedOn w:val="Normal"/>
    <w:rsid w:val="006601BC"/>
    <w:pPr>
      <w:widowControl/>
      <w:pBdr>
        <w:top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38">
    <w:name w:val="xl138"/>
    <w:basedOn w:val="Normal"/>
    <w:rsid w:val="006601BC"/>
    <w:pPr>
      <w:widowControl/>
      <w:pBdr>
        <w:bottom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39">
    <w:name w:val="xl139"/>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0">
    <w:name w:val="xl140"/>
    <w:basedOn w:val="Normal"/>
    <w:rsid w:val="006601BC"/>
    <w:pPr>
      <w:widowControl/>
      <w:pBdr>
        <w:top w:val="single" w:sz="4" w:space="0" w:color="auto"/>
        <w:bottom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41">
    <w:name w:val="xl141"/>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2">
    <w:name w:val="xl142"/>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3">
    <w:name w:val="xl143"/>
    <w:basedOn w:val="Normal"/>
    <w:rsid w:val="006601BC"/>
    <w:pPr>
      <w:widowControl/>
      <w:pBdr>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4">
    <w:name w:val="xl144"/>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5">
    <w:name w:val="xl145"/>
    <w:basedOn w:val="Normal"/>
    <w:rsid w:val="006601BC"/>
    <w:pPr>
      <w:widowControl/>
      <w:pBdr>
        <w:top w:val="single" w:sz="4" w:space="0" w:color="auto"/>
        <w:bottom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46">
    <w:name w:val="xl146"/>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7">
    <w:name w:val="xl147"/>
    <w:basedOn w:val="Normal"/>
    <w:rsid w:val="006601BC"/>
    <w:pPr>
      <w:widowControl/>
      <w:pBdr>
        <w:bottom w:val="single" w:sz="4" w:space="0" w:color="auto"/>
      </w:pBdr>
      <w:suppressAutoHyphens w:val="0"/>
      <w:spacing w:before="100" w:beforeAutospacing="1" w:after="100" w:afterAutospacing="1"/>
    </w:pPr>
    <w:rPr>
      <w:rFonts w:eastAsia="Times New Roman"/>
      <w:b/>
      <w:bCs/>
      <w:lang w:val="en-US"/>
    </w:rPr>
  </w:style>
  <w:style w:type="paragraph" w:customStyle="1" w:styleId="xl148">
    <w:name w:val="xl148"/>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49">
    <w:name w:val="xl149"/>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0">
    <w:name w:val="xl150"/>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1">
    <w:name w:val="xl151"/>
    <w:basedOn w:val="Normal"/>
    <w:rsid w:val="006601BC"/>
    <w:pPr>
      <w:widowControl/>
      <w:suppressAutoHyphens w:val="0"/>
      <w:spacing w:before="100" w:beforeAutospacing="1" w:after="100" w:afterAutospacing="1"/>
      <w:jc w:val="center"/>
    </w:pPr>
    <w:rPr>
      <w:rFonts w:eastAsia="Times New Roman"/>
      <w:b/>
      <w:bCs/>
      <w:lang w:val="en-US"/>
    </w:rPr>
  </w:style>
  <w:style w:type="paragraph" w:customStyle="1" w:styleId="xl152">
    <w:name w:val="xl152"/>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3">
    <w:name w:val="xl153"/>
    <w:basedOn w:val="Normal"/>
    <w:rsid w:val="006601B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4">
    <w:name w:val="xl154"/>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5">
    <w:name w:val="xl15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6">
    <w:name w:val="xl156"/>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7">
    <w:name w:val="xl157"/>
    <w:basedOn w:val="Normal"/>
    <w:rsid w:val="006601BC"/>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8">
    <w:name w:val="xl158"/>
    <w:basedOn w:val="Normal"/>
    <w:rsid w:val="006601BC"/>
    <w:pPr>
      <w:widowControl/>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59">
    <w:name w:val="xl159"/>
    <w:basedOn w:val="Normal"/>
    <w:rsid w:val="006601BC"/>
    <w:pPr>
      <w:widowControl/>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0">
    <w:name w:val="xl160"/>
    <w:basedOn w:val="Normal"/>
    <w:rsid w:val="006601BC"/>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1">
    <w:name w:val="xl161"/>
    <w:basedOn w:val="Normal"/>
    <w:rsid w:val="006601BC"/>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2">
    <w:name w:val="xl162"/>
    <w:basedOn w:val="Normal"/>
    <w:rsid w:val="006601BC"/>
    <w:pPr>
      <w:widowControl/>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3">
    <w:name w:val="xl163"/>
    <w:basedOn w:val="Normal"/>
    <w:rsid w:val="006601BC"/>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4">
    <w:name w:val="xl164"/>
    <w:basedOn w:val="Normal"/>
    <w:rsid w:val="006601BC"/>
    <w:pPr>
      <w:widowControl/>
      <w:pBdr>
        <w:bottom w:val="single" w:sz="4" w:space="0" w:color="auto"/>
      </w:pBdr>
      <w:suppressAutoHyphens w:val="0"/>
      <w:spacing w:before="100" w:beforeAutospacing="1" w:after="100" w:afterAutospacing="1"/>
    </w:pPr>
    <w:rPr>
      <w:rFonts w:eastAsia="Times New Roman"/>
      <w:b/>
      <w:bCs/>
      <w:lang w:val="en-US"/>
    </w:rPr>
  </w:style>
  <w:style w:type="paragraph" w:customStyle="1" w:styleId="xl165">
    <w:name w:val="xl165"/>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6">
    <w:name w:val="xl166"/>
    <w:basedOn w:val="Normal"/>
    <w:rsid w:val="006601BC"/>
    <w:pPr>
      <w:widowControl/>
      <w:pBdr>
        <w:bottom w:val="single" w:sz="4" w:space="0" w:color="auto"/>
      </w:pBdr>
      <w:suppressAutoHyphens w:val="0"/>
      <w:spacing w:before="100" w:beforeAutospacing="1" w:after="100" w:afterAutospacing="1"/>
      <w:jc w:val="center"/>
    </w:pPr>
    <w:rPr>
      <w:rFonts w:eastAsia="Times New Roman"/>
      <w:b/>
      <w:bCs/>
      <w:lang w:val="en-US"/>
    </w:rPr>
  </w:style>
  <w:style w:type="paragraph" w:customStyle="1" w:styleId="xl167">
    <w:name w:val="xl167"/>
    <w:basedOn w:val="Normal"/>
    <w:rsid w:val="006601BC"/>
    <w:pPr>
      <w:widowControl/>
      <w:suppressAutoHyphens w:val="0"/>
      <w:spacing w:before="100" w:beforeAutospacing="1" w:after="100" w:afterAutospacing="1"/>
      <w:jc w:val="center"/>
    </w:pPr>
    <w:rPr>
      <w:rFonts w:eastAsia="Times New Roman"/>
      <w:b/>
      <w:bCs/>
      <w:lang w:val="en-US"/>
    </w:rPr>
  </w:style>
  <w:style w:type="paragraph" w:customStyle="1" w:styleId="xl168">
    <w:name w:val="xl168"/>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9">
    <w:name w:val="xl169"/>
    <w:basedOn w:val="Normal"/>
    <w:rsid w:val="006601BC"/>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70">
    <w:name w:val="xl170"/>
    <w:basedOn w:val="Normal"/>
    <w:rsid w:val="006601BC"/>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68350">
      <w:bodyDiv w:val="1"/>
      <w:marLeft w:val="0"/>
      <w:marRight w:val="0"/>
      <w:marTop w:val="0"/>
      <w:marBottom w:val="0"/>
      <w:divBdr>
        <w:top w:val="none" w:sz="0" w:space="0" w:color="auto"/>
        <w:left w:val="none" w:sz="0" w:space="0" w:color="auto"/>
        <w:bottom w:val="none" w:sz="0" w:space="0" w:color="auto"/>
        <w:right w:val="none" w:sz="0" w:space="0" w:color="auto"/>
      </w:divBdr>
    </w:div>
    <w:div w:id="228610799">
      <w:bodyDiv w:val="1"/>
      <w:marLeft w:val="0"/>
      <w:marRight w:val="0"/>
      <w:marTop w:val="0"/>
      <w:marBottom w:val="0"/>
      <w:divBdr>
        <w:top w:val="none" w:sz="0" w:space="0" w:color="auto"/>
        <w:left w:val="none" w:sz="0" w:space="0" w:color="auto"/>
        <w:bottom w:val="none" w:sz="0" w:space="0" w:color="auto"/>
        <w:right w:val="none" w:sz="0" w:space="0" w:color="auto"/>
      </w:divBdr>
    </w:div>
    <w:div w:id="259796278">
      <w:bodyDiv w:val="1"/>
      <w:marLeft w:val="0"/>
      <w:marRight w:val="0"/>
      <w:marTop w:val="0"/>
      <w:marBottom w:val="0"/>
      <w:divBdr>
        <w:top w:val="none" w:sz="0" w:space="0" w:color="auto"/>
        <w:left w:val="none" w:sz="0" w:space="0" w:color="auto"/>
        <w:bottom w:val="none" w:sz="0" w:space="0" w:color="auto"/>
        <w:right w:val="none" w:sz="0" w:space="0" w:color="auto"/>
      </w:divBdr>
    </w:div>
    <w:div w:id="448084412">
      <w:bodyDiv w:val="1"/>
      <w:marLeft w:val="0"/>
      <w:marRight w:val="0"/>
      <w:marTop w:val="0"/>
      <w:marBottom w:val="0"/>
      <w:divBdr>
        <w:top w:val="none" w:sz="0" w:space="0" w:color="auto"/>
        <w:left w:val="none" w:sz="0" w:space="0" w:color="auto"/>
        <w:bottom w:val="none" w:sz="0" w:space="0" w:color="auto"/>
        <w:right w:val="none" w:sz="0" w:space="0" w:color="auto"/>
      </w:divBdr>
    </w:div>
    <w:div w:id="456216052">
      <w:bodyDiv w:val="1"/>
      <w:marLeft w:val="0"/>
      <w:marRight w:val="0"/>
      <w:marTop w:val="0"/>
      <w:marBottom w:val="0"/>
      <w:divBdr>
        <w:top w:val="none" w:sz="0" w:space="0" w:color="auto"/>
        <w:left w:val="none" w:sz="0" w:space="0" w:color="auto"/>
        <w:bottom w:val="none" w:sz="0" w:space="0" w:color="auto"/>
        <w:right w:val="none" w:sz="0" w:space="0" w:color="auto"/>
      </w:divBdr>
    </w:div>
    <w:div w:id="506287043">
      <w:bodyDiv w:val="1"/>
      <w:marLeft w:val="0"/>
      <w:marRight w:val="0"/>
      <w:marTop w:val="0"/>
      <w:marBottom w:val="0"/>
      <w:divBdr>
        <w:top w:val="none" w:sz="0" w:space="0" w:color="auto"/>
        <w:left w:val="none" w:sz="0" w:space="0" w:color="auto"/>
        <w:bottom w:val="none" w:sz="0" w:space="0" w:color="auto"/>
        <w:right w:val="none" w:sz="0" w:space="0" w:color="auto"/>
      </w:divBdr>
    </w:div>
    <w:div w:id="507990781">
      <w:bodyDiv w:val="1"/>
      <w:marLeft w:val="0"/>
      <w:marRight w:val="0"/>
      <w:marTop w:val="0"/>
      <w:marBottom w:val="0"/>
      <w:divBdr>
        <w:top w:val="none" w:sz="0" w:space="0" w:color="auto"/>
        <w:left w:val="none" w:sz="0" w:space="0" w:color="auto"/>
        <w:bottom w:val="none" w:sz="0" w:space="0" w:color="auto"/>
        <w:right w:val="none" w:sz="0" w:space="0" w:color="auto"/>
      </w:divBdr>
    </w:div>
    <w:div w:id="516893732">
      <w:bodyDiv w:val="1"/>
      <w:marLeft w:val="0"/>
      <w:marRight w:val="0"/>
      <w:marTop w:val="0"/>
      <w:marBottom w:val="0"/>
      <w:divBdr>
        <w:top w:val="none" w:sz="0" w:space="0" w:color="auto"/>
        <w:left w:val="none" w:sz="0" w:space="0" w:color="auto"/>
        <w:bottom w:val="none" w:sz="0" w:space="0" w:color="auto"/>
        <w:right w:val="none" w:sz="0" w:space="0" w:color="auto"/>
      </w:divBdr>
    </w:div>
    <w:div w:id="554397177">
      <w:bodyDiv w:val="1"/>
      <w:marLeft w:val="0"/>
      <w:marRight w:val="0"/>
      <w:marTop w:val="0"/>
      <w:marBottom w:val="0"/>
      <w:divBdr>
        <w:top w:val="none" w:sz="0" w:space="0" w:color="auto"/>
        <w:left w:val="none" w:sz="0" w:space="0" w:color="auto"/>
        <w:bottom w:val="none" w:sz="0" w:space="0" w:color="auto"/>
        <w:right w:val="none" w:sz="0" w:space="0" w:color="auto"/>
      </w:divBdr>
    </w:div>
    <w:div w:id="582375195">
      <w:bodyDiv w:val="1"/>
      <w:marLeft w:val="0"/>
      <w:marRight w:val="0"/>
      <w:marTop w:val="0"/>
      <w:marBottom w:val="0"/>
      <w:divBdr>
        <w:top w:val="none" w:sz="0" w:space="0" w:color="auto"/>
        <w:left w:val="none" w:sz="0" w:space="0" w:color="auto"/>
        <w:bottom w:val="none" w:sz="0" w:space="0" w:color="auto"/>
        <w:right w:val="none" w:sz="0" w:space="0" w:color="auto"/>
      </w:divBdr>
    </w:div>
    <w:div w:id="658078744">
      <w:bodyDiv w:val="1"/>
      <w:marLeft w:val="0"/>
      <w:marRight w:val="0"/>
      <w:marTop w:val="0"/>
      <w:marBottom w:val="0"/>
      <w:divBdr>
        <w:top w:val="none" w:sz="0" w:space="0" w:color="auto"/>
        <w:left w:val="none" w:sz="0" w:space="0" w:color="auto"/>
        <w:bottom w:val="none" w:sz="0" w:space="0" w:color="auto"/>
        <w:right w:val="none" w:sz="0" w:space="0" w:color="auto"/>
      </w:divBdr>
    </w:div>
    <w:div w:id="827787854">
      <w:bodyDiv w:val="1"/>
      <w:marLeft w:val="0"/>
      <w:marRight w:val="0"/>
      <w:marTop w:val="0"/>
      <w:marBottom w:val="0"/>
      <w:divBdr>
        <w:top w:val="none" w:sz="0" w:space="0" w:color="auto"/>
        <w:left w:val="none" w:sz="0" w:space="0" w:color="auto"/>
        <w:bottom w:val="none" w:sz="0" w:space="0" w:color="auto"/>
        <w:right w:val="none" w:sz="0" w:space="0" w:color="auto"/>
      </w:divBdr>
    </w:div>
    <w:div w:id="885677031">
      <w:bodyDiv w:val="1"/>
      <w:marLeft w:val="0"/>
      <w:marRight w:val="0"/>
      <w:marTop w:val="0"/>
      <w:marBottom w:val="0"/>
      <w:divBdr>
        <w:top w:val="none" w:sz="0" w:space="0" w:color="auto"/>
        <w:left w:val="none" w:sz="0" w:space="0" w:color="auto"/>
        <w:bottom w:val="none" w:sz="0" w:space="0" w:color="auto"/>
        <w:right w:val="none" w:sz="0" w:space="0" w:color="auto"/>
      </w:divBdr>
    </w:div>
    <w:div w:id="954095955">
      <w:bodyDiv w:val="1"/>
      <w:marLeft w:val="0"/>
      <w:marRight w:val="0"/>
      <w:marTop w:val="0"/>
      <w:marBottom w:val="0"/>
      <w:divBdr>
        <w:top w:val="none" w:sz="0" w:space="0" w:color="auto"/>
        <w:left w:val="none" w:sz="0" w:space="0" w:color="auto"/>
        <w:bottom w:val="none" w:sz="0" w:space="0" w:color="auto"/>
        <w:right w:val="none" w:sz="0" w:space="0" w:color="auto"/>
      </w:divBdr>
    </w:div>
    <w:div w:id="1075400653">
      <w:bodyDiv w:val="1"/>
      <w:marLeft w:val="0"/>
      <w:marRight w:val="0"/>
      <w:marTop w:val="0"/>
      <w:marBottom w:val="0"/>
      <w:divBdr>
        <w:top w:val="none" w:sz="0" w:space="0" w:color="auto"/>
        <w:left w:val="none" w:sz="0" w:space="0" w:color="auto"/>
        <w:bottom w:val="none" w:sz="0" w:space="0" w:color="auto"/>
        <w:right w:val="none" w:sz="0" w:space="0" w:color="auto"/>
      </w:divBdr>
    </w:div>
    <w:div w:id="1265649943">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810513300">
      <w:bodyDiv w:val="1"/>
      <w:marLeft w:val="0"/>
      <w:marRight w:val="0"/>
      <w:marTop w:val="0"/>
      <w:marBottom w:val="0"/>
      <w:divBdr>
        <w:top w:val="none" w:sz="0" w:space="0" w:color="auto"/>
        <w:left w:val="none" w:sz="0" w:space="0" w:color="auto"/>
        <w:bottom w:val="none" w:sz="0" w:space="0" w:color="auto"/>
        <w:right w:val="none" w:sz="0" w:space="0" w:color="auto"/>
      </w:divBdr>
    </w:div>
    <w:div w:id="2017345842">
      <w:bodyDiv w:val="1"/>
      <w:marLeft w:val="0"/>
      <w:marRight w:val="0"/>
      <w:marTop w:val="0"/>
      <w:marBottom w:val="0"/>
      <w:divBdr>
        <w:top w:val="none" w:sz="0" w:space="0" w:color="auto"/>
        <w:left w:val="none" w:sz="0" w:space="0" w:color="auto"/>
        <w:bottom w:val="none" w:sz="0" w:space="0" w:color="auto"/>
        <w:right w:val="none" w:sz="0" w:space="0" w:color="auto"/>
      </w:divBdr>
    </w:div>
    <w:div w:id="20223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B12A-F7FA-4EC5-92C6-5E120EFC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Lazarević</dc:creator>
  <cp:lastModifiedBy>Ljbs</cp:lastModifiedBy>
  <cp:revision>76</cp:revision>
  <cp:lastPrinted>2024-02-20T06:19:00Z</cp:lastPrinted>
  <dcterms:created xsi:type="dcterms:W3CDTF">2024-01-21T18:30:00Z</dcterms:created>
  <dcterms:modified xsi:type="dcterms:W3CDTF">2024-02-20T06:19:00Z</dcterms:modified>
</cp:coreProperties>
</file>