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82" w:rsidRPr="009441C1" w:rsidRDefault="00555782" w:rsidP="00555782">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 xml:space="preserve">РЕПУБЛИКА СРБИЈА </w:t>
      </w:r>
    </w:p>
    <w:p w:rsidR="00555782" w:rsidRPr="009441C1" w:rsidRDefault="00555782" w:rsidP="00555782">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ОПШТИНА ЖИТОРАЂА</w:t>
      </w:r>
    </w:p>
    <w:p w:rsidR="00555782" w:rsidRPr="009441C1" w:rsidRDefault="00555782" w:rsidP="00555782">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ОПШТИНСКО ВЕЋЕ</w:t>
      </w:r>
    </w:p>
    <w:p w:rsidR="00555782" w:rsidRPr="009441C1" w:rsidRDefault="00555782" w:rsidP="00555782">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БРОЈ:</w:t>
      </w:r>
      <w:r>
        <w:rPr>
          <w:rFonts w:ascii="Times New Roman" w:hAnsi="Times New Roman" w:cs="Times New Roman"/>
          <w:sz w:val="24"/>
          <w:szCs w:val="24"/>
        </w:rPr>
        <w:t>016-303/2023-01</w:t>
      </w:r>
    </w:p>
    <w:p w:rsidR="00555782" w:rsidRPr="002D1212" w:rsidRDefault="00555782" w:rsidP="00555782">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ДАТУМ:</w:t>
      </w:r>
      <w:r>
        <w:rPr>
          <w:rFonts w:ascii="Times New Roman" w:hAnsi="Times New Roman" w:cs="Times New Roman"/>
          <w:sz w:val="24"/>
          <w:szCs w:val="24"/>
        </w:rPr>
        <w:t>01.03.2023.године</w:t>
      </w:r>
    </w:p>
    <w:p w:rsidR="00555782" w:rsidRDefault="00555782" w:rsidP="00555782">
      <w:pPr>
        <w:spacing w:after="0" w:line="240" w:lineRule="auto"/>
        <w:rPr>
          <w:rFonts w:ascii="Times New Roman" w:hAnsi="Times New Roman" w:cs="Times New Roman"/>
          <w:sz w:val="24"/>
          <w:szCs w:val="24"/>
        </w:rPr>
      </w:pPr>
    </w:p>
    <w:p w:rsidR="00555782" w:rsidRDefault="00555782" w:rsidP="00555782">
      <w:pPr>
        <w:ind w:firstLine="720"/>
        <w:jc w:val="both"/>
        <w:rPr>
          <w:rFonts w:ascii="Times New Roman" w:eastAsia="Times New Roman" w:hAnsi="Times New Roman" w:cs="Times New Roman"/>
          <w:sz w:val="24"/>
          <w:szCs w:val="24"/>
        </w:rPr>
      </w:pPr>
      <w:r>
        <w:rPr>
          <w:rFonts w:ascii="Times New Roman" w:hAnsi="Times New Roman" w:cs="Times New Roman"/>
          <w:sz w:val="24"/>
          <w:szCs w:val="24"/>
        </w:rPr>
        <w:t>На основу члана 19., 21. и 23. Закона о родној равноправности (“</w:t>
      </w:r>
      <w:r>
        <w:rPr>
          <w:rFonts w:ascii="Times New Roman" w:hAnsi="Times New Roman" w:cs="Times New Roman"/>
          <w:sz w:val="24"/>
          <w:szCs w:val="24"/>
          <w:lang w:val="sr-Cyrl-CS"/>
        </w:rPr>
        <w:t>Службени гласник РС“, 52/2021), члана 2. Правилника о изради и спровођењу плана управљања ризицима од повреде принципа родне равноправности („Службени гласник РС“, број 67/2022) и члана 67. Статута општине Житорађа („Службени лист града Ниша“, број 27/2019, 37/2022 и 125/2022),</w:t>
      </w:r>
      <w:r>
        <w:rPr>
          <w:rFonts w:ascii="Times New Roman" w:eastAsia="Times New Roman" w:hAnsi="Times New Roman" w:cs="Times New Roman"/>
          <w:sz w:val="24"/>
          <w:szCs w:val="24"/>
        </w:rPr>
        <w:t xml:space="preserve">а имајући у виду поштовање људских права, достојанства и интегритета личности и уважавање различитости, солидарност, правичност, једнаке могућности за све без дискриминације по било којој основи, подршку личном и друштвеном оснаживању жена, нарочито припадница рањивих група кроз заједнички ангажман жена и мушкараца и њихово партнерство у остваривању родне равноправности, </w:t>
      </w:r>
    </w:p>
    <w:p w:rsidR="00555782" w:rsidRPr="00101D16" w:rsidRDefault="00555782" w:rsidP="00555782">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Општинско Веће</w:t>
      </w:r>
      <w:r w:rsidRPr="00101D16">
        <w:rPr>
          <w:rFonts w:ascii="Times New Roman" w:hAnsi="Times New Roman" w:cs="Times New Roman"/>
          <w:sz w:val="24"/>
          <w:szCs w:val="24"/>
          <w:lang w:val="sr-Cyrl-CS"/>
        </w:rPr>
        <w:t xml:space="preserve"> општине Житорађа, на седници одржаној дана </w:t>
      </w:r>
      <w:r>
        <w:rPr>
          <w:rFonts w:ascii="Times New Roman" w:hAnsi="Times New Roman" w:cs="Times New Roman"/>
          <w:sz w:val="24"/>
          <w:szCs w:val="24"/>
          <w:lang w:val="sr-Cyrl-CS"/>
        </w:rPr>
        <w:t xml:space="preserve">01.03.2023. године, донело </w:t>
      </w:r>
      <w:r w:rsidRPr="00101D16">
        <w:rPr>
          <w:rFonts w:ascii="Times New Roman" w:hAnsi="Times New Roman" w:cs="Times New Roman"/>
          <w:sz w:val="24"/>
          <w:szCs w:val="24"/>
          <w:lang w:val="sr-Cyrl-CS"/>
        </w:rPr>
        <w:t xml:space="preserve"> је </w:t>
      </w:r>
    </w:p>
    <w:p w:rsidR="00555782" w:rsidRPr="00101D16" w:rsidRDefault="00555782" w:rsidP="00555782">
      <w:pPr>
        <w:ind w:firstLine="720"/>
        <w:jc w:val="both"/>
        <w:rPr>
          <w:rFonts w:ascii="Times New Roman" w:hAnsi="Times New Roman" w:cs="Times New Roman"/>
          <w:sz w:val="24"/>
          <w:szCs w:val="24"/>
          <w:lang w:val="sr-Cyrl-CS"/>
        </w:rPr>
      </w:pPr>
    </w:p>
    <w:p w:rsidR="00555782" w:rsidRPr="00101D16" w:rsidRDefault="00555782" w:rsidP="00555782">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ПЛАН</w:t>
      </w:r>
    </w:p>
    <w:p w:rsidR="00555782" w:rsidRPr="00101D16" w:rsidRDefault="00555782" w:rsidP="00555782">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 xml:space="preserve">УПРАВЉАЊА РИЗИЦИМА </w:t>
      </w:r>
    </w:p>
    <w:p w:rsidR="00555782" w:rsidRPr="00101D16" w:rsidRDefault="00555782" w:rsidP="00555782">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 xml:space="preserve">ОД ПОВРЕДЕ ПРИНЦИПА РОДНЕ   РАВНОПРАВНОСТИ </w:t>
      </w:r>
    </w:p>
    <w:p w:rsidR="00555782" w:rsidRPr="00101D16" w:rsidRDefault="00555782" w:rsidP="00555782">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ОПШТИНСКОГ ВЕЋА ОПШТИНЕ ЖИТОРАЂА</w:t>
      </w:r>
    </w:p>
    <w:p w:rsidR="00555782" w:rsidRPr="00101D16" w:rsidRDefault="00555782" w:rsidP="00555782">
      <w:pPr>
        <w:ind w:firstLine="720"/>
        <w:jc w:val="center"/>
        <w:rPr>
          <w:rFonts w:ascii="Times New Roman" w:hAnsi="Times New Roman" w:cs="Times New Roman"/>
          <w:b/>
          <w:sz w:val="24"/>
          <w:szCs w:val="24"/>
          <w:lang w:val="sr-Cyrl-CS"/>
        </w:rPr>
      </w:pPr>
    </w:p>
    <w:p w:rsidR="00555782" w:rsidRPr="00101D16" w:rsidRDefault="00555782" w:rsidP="00555782">
      <w:pPr>
        <w:ind w:left="360"/>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УВОД</w:t>
      </w:r>
    </w:p>
    <w:p w:rsidR="00555782" w:rsidRPr="00101D16" w:rsidRDefault="00555782" w:rsidP="00555782">
      <w:pPr>
        <w:pStyle w:val="ListParagraph"/>
        <w:rPr>
          <w:rFonts w:ascii="Times New Roman" w:hAnsi="Times New Roman" w:cs="Times New Roman"/>
          <w:b/>
          <w:sz w:val="24"/>
          <w:szCs w:val="24"/>
          <w:lang w:val="sr-Cyrl-CS"/>
        </w:rPr>
      </w:pP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w:t>
      </w:r>
      <w:r>
        <w:rPr>
          <w:rFonts w:ascii="Times New Roman" w:hAnsi="Times New Roman" w:cs="Times New Roman"/>
          <w:sz w:val="24"/>
          <w:szCs w:val="24"/>
          <w:lang w:val="sr-Cyrl-CS"/>
        </w:rPr>
        <w:t>тваривање права и слобода, кори</w:t>
      </w:r>
      <w:r>
        <w:rPr>
          <w:rFonts w:ascii="Times New Roman" w:hAnsi="Times New Roman" w:cs="Times New Roman"/>
          <w:sz w:val="24"/>
          <w:szCs w:val="24"/>
        </w:rPr>
        <w:t>ш</w:t>
      </w:r>
      <w:r w:rsidRPr="00101D16">
        <w:rPr>
          <w:rFonts w:ascii="Times New Roman" w:hAnsi="Times New Roman" w:cs="Times New Roman"/>
          <w:sz w:val="24"/>
          <w:szCs w:val="24"/>
          <w:lang w:val="sr-Cyrl-CS"/>
        </w:rPr>
        <w:t>ћење личних знања и способности за лични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w:t>
      </w:r>
      <w:r w:rsidRPr="00101D16">
        <w:rPr>
          <w:rFonts w:ascii="Times New Roman" w:hAnsi="Times New Roman" w:cs="Times New Roman"/>
          <w:sz w:val="24"/>
          <w:szCs w:val="24"/>
          <w:lang w:val="sr-Cyrl-CS"/>
        </w:rPr>
        <w:lastRenderedPageBreak/>
        <w:t>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Дискриминација лица по основу два или више личних својстава без обзира на то да ли се утицај појединих личних својстава може разграничити је вишеструка дискриминација или се не може разграничити (интерсексијска дискриминација).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Законом о родној равноправности уређује се појам, значење и мере политике остсваривања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w:t>
      </w:r>
      <w:r w:rsidRPr="00101D16">
        <w:rPr>
          <w:rFonts w:ascii="Times New Roman" w:hAnsi="Times New Roman" w:cs="Times New Roman"/>
          <w:sz w:val="24"/>
          <w:szCs w:val="24"/>
          <w:lang w:val="sr-Cyrl-CS"/>
        </w:rPr>
        <w:lastRenderedPageBreak/>
        <w:t>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Чланом 13. Закона о родној равноправности </w:t>
      </w:r>
      <w:r>
        <w:rPr>
          <w:rFonts w:ascii="Times New Roman" w:hAnsi="Times New Roman" w:cs="Times New Roman"/>
          <w:sz w:val="24"/>
          <w:szCs w:val="24"/>
          <w:lang w:val="sr-Cyrl-CS"/>
        </w:rPr>
        <w:t xml:space="preserve">(„Сл. Гласник РС“ бр.52/2021), </w:t>
      </w:r>
      <w:r w:rsidRPr="00101D16">
        <w:rPr>
          <w:rFonts w:ascii="Times New Roman" w:hAnsi="Times New Roman" w:cs="Times New Roman"/>
          <w:sz w:val="24"/>
          <w:szCs w:val="24"/>
          <w:lang w:val="sr-Cyrl-CS"/>
        </w:rPr>
        <w:t>дефинисане су врсте планских аката, међу које спада и План управљања ризицима од повреде принципа равноправности 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органиизација и удружења.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 националној стратегији за родну равноправност од 2021</w:t>
      </w:r>
      <w:r>
        <w:rPr>
          <w:rFonts w:ascii="Times New Roman" w:hAnsi="Times New Roman" w:cs="Times New Roman"/>
          <w:sz w:val="24"/>
          <w:szCs w:val="24"/>
          <w:lang w:val="sr-Cyrl-CS"/>
        </w:rPr>
        <w:t xml:space="preserve">. – </w:t>
      </w:r>
      <w:r w:rsidRPr="00101D16">
        <w:rPr>
          <w:rFonts w:ascii="Times New Roman" w:hAnsi="Times New Roman" w:cs="Times New Roman"/>
          <w:sz w:val="24"/>
          <w:szCs w:val="24"/>
          <w:lang w:val="sr-Cyrl-CS"/>
        </w:rPr>
        <w:t>2030</w:t>
      </w:r>
      <w:r>
        <w:rPr>
          <w:rFonts w:ascii="Times New Roman" w:hAnsi="Times New Roman" w:cs="Times New Roman"/>
          <w:sz w:val="24"/>
          <w:szCs w:val="24"/>
          <w:lang w:val="sr-Cyrl-CS"/>
        </w:rPr>
        <w:t xml:space="preserve">. </w:t>
      </w:r>
      <w:r w:rsidRPr="00101D16">
        <w:rPr>
          <w:rFonts w:ascii="Times New Roman" w:hAnsi="Times New Roman" w:cs="Times New Roman"/>
          <w:sz w:val="24"/>
          <w:szCs w:val="24"/>
          <w:lang w:val="sr-Cyrl-CS"/>
        </w:rPr>
        <w:t>године дефинисан је Посебан циљ 2. Обезбеђене једнаке могућности за остваривање и заштиту људских права као претпоставка развоја и безбедног друштва, Мера 2. 4. Јачање капацитета, унапређивање институционолног и номративног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акта о унутрашњој организацији и уређењу органа јавне власти, аката политичких странка,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јединици локалне самоуправе,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 члан 7. 10. 26. 47. и 48.).</w:t>
      </w:r>
    </w:p>
    <w:p w:rsidR="00555782" w:rsidRPr="00101D16" w:rsidRDefault="00555782" w:rsidP="00555782">
      <w:pPr>
        <w:ind w:firstLine="360"/>
        <w:jc w:val="both"/>
        <w:rPr>
          <w:rFonts w:ascii="Times New Roman" w:hAnsi="Times New Roman" w:cs="Times New Roman"/>
          <w:sz w:val="24"/>
          <w:szCs w:val="24"/>
          <w:lang w:val="sr-Cyrl-CS"/>
        </w:rPr>
      </w:pPr>
    </w:p>
    <w:p w:rsidR="00555782" w:rsidRPr="00101D16" w:rsidRDefault="00555782" w:rsidP="00555782">
      <w:pPr>
        <w:ind w:firstLine="36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Међународни акти и правни оквир Републике Србије на којима се заснива родна радноправност</w:t>
      </w:r>
    </w:p>
    <w:p w:rsidR="00555782" w:rsidRPr="00101D16" w:rsidRDefault="00555782" w:rsidP="00555782">
      <w:pPr>
        <w:ind w:firstLine="360"/>
        <w:rPr>
          <w:rFonts w:ascii="Times New Roman" w:hAnsi="Times New Roman" w:cs="Times New Roman"/>
          <w:sz w:val="24"/>
          <w:szCs w:val="24"/>
          <w:lang w:val="sr-Cyrl-CS"/>
        </w:rPr>
      </w:pP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Република Србија је прихвтила велики број међународних докумената и интегрисала их у домаћи јавни систем у циљу остваривања родне равноправности кроз националне закона и јавне политике. На глобалном нивоу, најзначајнији документ који се односи на спречавање дискиминације жена јесте  Конвенција о спречавању свих облика дискиминац</w:t>
      </w:r>
      <w:r>
        <w:rPr>
          <w:rFonts w:ascii="Times New Roman" w:hAnsi="Times New Roman" w:cs="Times New Roman"/>
          <w:sz w:val="24"/>
          <w:szCs w:val="24"/>
          <w:lang w:val="sr-Cyrl-CS"/>
        </w:rPr>
        <w:t>ије жена ( тзв. CEDAW),  коју је</w:t>
      </w:r>
      <w:r w:rsidRPr="00101D16">
        <w:rPr>
          <w:rFonts w:ascii="Times New Roman" w:hAnsi="Times New Roman" w:cs="Times New Roman"/>
          <w:sz w:val="24"/>
          <w:szCs w:val="24"/>
          <w:lang w:val="sr-Cyrl-CS"/>
        </w:rPr>
        <w:t xml:space="preserve"> Република Србија ратификовала и о чијем спровођењу подноси периодичне извештаје Комитету Уједињених нација.</w:t>
      </w:r>
    </w:p>
    <w:p w:rsidR="00555782" w:rsidRPr="00101D16" w:rsidRDefault="00555782" w:rsidP="00555782">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Као чланици УН Република Ср</w:t>
      </w:r>
      <w:r w:rsidRPr="00101D16">
        <w:rPr>
          <w:rFonts w:ascii="Times New Roman" w:hAnsi="Times New Roman" w:cs="Times New Roman"/>
          <w:sz w:val="24"/>
          <w:szCs w:val="24"/>
          <w:lang w:val="sr-Cyrl-CS"/>
        </w:rPr>
        <w:t>бија се обавезала и на примену конвенција о људским правима али и на постизање циљева у специфичним областима.</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Процес европоских интеграција такође подразумева усаглашавње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дидректи</w:t>
      </w:r>
      <w:r>
        <w:rPr>
          <w:rFonts w:ascii="Times New Roman" w:hAnsi="Times New Roman" w:cs="Times New Roman"/>
          <w:sz w:val="24"/>
          <w:szCs w:val="24"/>
          <w:lang w:val="sr-Cyrl-CS"/>
        </w:rPr>
        <w:t>ве савета Европе 78/2000 о дискр</w:t>
      </w:r>
      <w:r w:rsidRPr="00101D16">
        <w:rPr>
          <w:rFonts w:ascii="Times New Roman" w:hAnsi="Times New Roman" w:cs="Times New Roman"/>
          <w:sz w:val="24"/>
          <w:szCs w:val="24"/>
          <w:lang w:val="sr-Cyrl-CS"/>
        </w:rPr>
        <w:t>минацији, Национално законодавство Републике Србије усаглашено је са конвенцијама Европске уније и Савета Европе ( Деклерација Савета Европе о једнакости мушкарца и жена као осн</w:t>
      </w:r>
      <w:r>
        <w:rPr>
          <w:rFonts w:ascii="Times New Roman" w:hAnsi="Times New Roman" w:cs="Times New Roman"/>
          <w:sz w:val="24"/>
          <w:szCs w:val="24"/>
          <w:lang w:val="sr-Cyrl-CS"/>
        </w:rPr>
        <w:t>овном принципу демографије, Евр</w:t>
      </w:r>
      <w:r w:rsidRPr="00101D16">
        <w:rPr>
          <w:rFonts w:ascii="Times New Roman" w:hAnsi="Times New Roman" w:cs="Times New Roman"/>
          <w:sz w:val="24"/>
          <w:szCs w:val="24"/>
          <w:lang w:val="sr-Cyrl-CS"/>
        </w:rPr>
        <w:t>опска конвенција о људским правима и др.).</w:t>
      </w: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Осим докумената који су усвојени са циљем примене међународних обавеза Репувлика Србија гарантује равоправност жена и мушкараца и обавезује све државне органе да раде на остсваривању равноправности жена и мушкраца. Члан 15. Устава Републике Србије гласи:''држава јемчи равноправност жена и мушкараца и развија</w:t>
      </w:r>
      <w:r>
        <w:rPr>
          <w:rFonts w:ascii="Times New Roman" w:hAnsi="Times New Roman" w:cs="Times New Roman"/>
          <w:sz w:val="24"/>
          <w:szCs w:val="24"/>
          <w:lang w:val="sr-Cyrl-CS"/>
        </w:rPr>
        <w:t xml:space="preserve"> политику једнаких могућности.</w:t>
      </w:r>
    </w:p>
    <w:p w:rsidR="00555782" w:rsidRPr="00101D16" w:rsidRDefault="00555782" w:rsidP="00555782">
      <w:pPr>
        <w:ind w:firstLine="360"/>
        <w:jc w:val="both"/>
        <w:rPr>
          <w:rFonts w:ascii="Times New Roman" w:hAnsi="Times New Roman" w:cs="Times New Roman"/>
          <w:sz w:val="24"/>
          <w:szCs w:val="24"/>
          <w:lang w:val="sr-Cyrl-CS"/>
        </w:rPr>
      </w:pPr>
    </w:p>
    <w:p w:rsidR="00555782" w:rsidRPr="00101D16" w:rsidRDefault="00555782" w:rsidP="00555782">
      <w:pPr>
        <w:ind w:firstLine="360"/>
        <w:jc w:val="both"/>
        <w:rPr>
          <w:rFonts w:ascii="Times New Roman" w:hAnsi="Times New Roman" w:cs="Times New Roman"/>
          <w:sz w:val="24"/>
          <w:szCs w:val="24"/>
          <w:lang w:val="sr-Cyrl-CS"/>
        </w:rPr>
      </w:pPr>
      <w:r w:rsidRPr="00101D16">
        <w:rPr>
          <w:rFonts w:ascii="Times New Roman" w:hAnsi="Times New Roman" w:cs="Times New Roman"/>
          <w:b/>
          <w:sz w:val="24"/>
          <w:szCs w:val="24"/>
          <w:lang w:val="sr-Cyrl-CS"/>
        </w:rPr>
        <w:t>Међународни акти</w:t>
      </w:r>
    </w:p>
    <w:p w:rsidR="00555782" w:rsidRPr="00101D16" w:rsidRDefault="00555782" w:rsidP="00555782">
      <w:pPr>
        <w:ind w:firstLine="360"/>
        <w:jc w:val="both"/>
        <w:rPr>
          <w:rFonts w:ascii="Times New Roman" w:hAnsi="Times New Roman" w:cs="Times New Roman"/>
          <w:sz w:val="24"/>
          <w:szCs w:val="24"/>
          <w:lang w:val="sr-Cyrl-CS"/>
        </w:rPr>
      </w:pP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Повеља Уједињених нација;</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Универзална  деклерација о људским правима (1948);</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Европска повеља о људским правима (1950);</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Међународни пакт о грађанским и политичким правима (1996);</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Међународни пакт о економским, социјалним и културним правима (1966);</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Конвенција о правима детета (1989) и протоколи уз конвенцију;</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Конвенција о правима особа са инвалидитетом (2006);</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Конвенција о спречавању свих облика дискиминације жена (тзв.</w:t>
      </w:r>
      <w:r w:rsidRPr="00101D16">
        <w:rPr>
          <w:rFonts w:ascii="Times New Roman" w:hAnsi="Times New Roman" w:cs="Times New Roman"/>
          <w:sz w:val="24"/>
          <w:szCs w:val="24"/>
          <w:lang w:val="hr-HR"/>
        </w:rPr>
        <w:t>CEDAW);</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УН Програм акције у односу на мало оружје и практичне мере за разоружање (ПоА);</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Резолуција СБУН – жене , мир и безбедност 1325 (2000), 1820 (2008), 1888 (2009), 1889 (2009), 1906 (2010), 2016 (2013), 2122 (2013);</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Резолуција ГСУН 65/69-жене разоружање, неширење и контрола оружја;</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Пенкишка деклерација и Платформа за акцију (1995);</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Пекинг +15 и Пекинг +25- Национални преглед о оствареном напретку у спровођењу Пекиншке декларације и Платформе за акцију;</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Програм Акције Међународне конференције о становнилштву и развоју (1994);</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Специјална сесија ГСУН: жене 2000: родна равноправност, развој и мир за 21 век (2000)-Миленијумска деклерација УН А/R</w:t>
      </w:r>
      <w:r w:rsidRPr="00101D16">
        <w:rPr>
          <w:rFonts w:ascii="Times New Roman" w:hAnsi="Times New Roman" w:cs="Times New Roman"/>
          <w:sz w:val="24"/>
          <w:szCs w:val="24"/>
          <w:lang w:val="hr-HR"/>
        </w:rPr>
        <w:t>ES</w:t>
      </w:r>
      <w:r w:rsidRPr="00101D16">
        <w:rPr>
          <w:rFonts w:ascii="Times New Roman" w:hAnsi="Times New Roman" w:cs="Times New Roman"/>
          <w:sz w:val="24"/>
          <w:szCs w:val="24"/>
          <w:lang w:val="sr-Cyrl-CS"/>
        </w:rPr>
        <w:t>/55/2 (2000);</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Директива Савета Европе 78/2000 о дискриминацији;</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lastRenderedPageBreak/>
        <w:t>Директива 2006/54/ЕЗ о спровођењу принципа једнаких могућности за мушкарце и жене у погледу запошљавања и занимања;</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Агенда  2030-циљеви одрживог развоја</w:t>
      </w:r>
      <w:r w:rsidRPr="00101D16">
        <w:rPr>
          <w:rFonts w:ascii="Times New Roman" w:hAnsi="Times New Roman" w:cs="Times New Roman"/>
          <w:sz w:val="24"/>
          <w:szCs w:val="24"/>
          <w:lang w:val="hr-HR"/>
        </w:rPr>
        <w:t xml:space="preserve"> A/RES/70/1 (2015);</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hr-HR"/>
        </w:rPr>
        <w:t xml:space="preserve">Европска </w:t>
      </w:r>
      <w:r w:rsidRPr="00101D16">
        <w:rPr>
          <w:rFonts w:ascii="Times New Roman" w:hAnsi="Times New Roman" w:cs="Times New Roman"/>
          <w:sz w:val="24"/>
          <w:szCs w:val="24"/>
          <w:lang w:val="sr-Cyrl-CS"/>
        </w:rPr>
        <w:t>конвенција за заштиту људских права и основних слобода и пратећи протоколи;</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Повеља ЕУ о основним правима 2016/с202/025;</w:t>
      </w:r>
    </w:p>
    <w:p w:rsidR="00555782"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Бечка декларација и програм деловања (1993).</w:t>
      </w:r>
    </w:p>
    <w:p w:rsidR="00555782" w:rsidRDefault="00555782" w:rsidP="00555782">
      <w:pPr>
        <w:pStyle w:val="ListParagraph"/>
        <w:spacing w:after="0" w:line="240" w:lineRule="auto"/>
        <w:jc w:val="both"/>
        <w:rPr>
          <w:rFonts w:ascii="Times New Roman" w:hAnsi="Times New Roman" w:cs="Times New Roman"/>
          <w:b/>
          <w:sz w:val="24"/>
          <w:szCs w:val="24"/>
          <w:lang w:val="sr-Cyrl-CS"/>
        </w:rPr>
      </w:pPr>
    </w:p>
    <w:p w:rsidR="00555782" w:rsidRPr="001A2AE9" w:rsidRDefault="00555782" w:rsidP="00555782">
      <w:pPr>
        <w:pStyle w:val="ListParagraph"/>
        <w:spacing w:after="0" w:line="240" w:lineRule="auto"/>
        <w:jc w:val="both"/>
        <w:rPr>
          <w:rFonts w:ascii="Times New Roman" w:hAnsi="Times New Roman" w:cs="Times New Roman"/>
          <w:sz w:val="24"/>
          <w:szCs w:val="24"/>
          <w:lang w:val="sr-Cyrl-CS"/>
        </w:rPr>
      </w:pPr>
      <w:r w:rsidRPr="001A2AE9">
        <w:rPr>
          <w:rFonts w:ascii="Times New Roman" w:hAnsi="Times New Roman" w:cs="Times New Roman"/>
          <w:b/>
          <w:sz w:val="24"/>
          <w:szCs w:val="24"/>
          <w:lang w:val="sr-Cyrl-CS"/>
        </w:rPr>
        <w:t>Правни оквир Републике Србије</w:t>
      </w:r>
    </w:p>
    <w:p w:rsidR="00555782" w:rsidRPr="00101D16" w:rsidRDefault="00555782" w:rsidP="00555782">
      <w:pPr>
        <w:ind w:firstLine="360"/>
        <w:jc w:val="both"/>
        <w:rPr>
          <w:rFonts w:ascii="Times New Roman" w:hAnsi="Times New Roman" w:cs="Times New Roman"/>
          <w:b/>
          <w:sz w:val="24"/>
          <w:szCs w:val="24"/>
          <w:lang w:val="sr-Cyrl-CS"/>
        </w:rPr>
      </w:pP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осталом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 Закон о родној равноправности („Службени гласник РС“, број 52/21);</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изменама и допунама Кривичног законика („Службени гласник РС“, број 35/19);</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изменама и допунама Закона о забрани дискриминације („Службени гласник РС“, број 22/09);</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забрани дискриминације („Службени гласник РС“, број 22/09 и 52/21);</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спречавању насиља у породици („Службени гласник РС“, број 94/16);</w:t>
      </w:r>
    </w:p>
    <w:p w:rsidR="00555782" w:rsidRPr="00101D16"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101D16">
        <w:rPr>
          <w:rFonts w:ascii="Times New Roman" w:hAnsi="Times New Roman" w:cs="Times New Roman"/>
          <w:sz w:val="24"/>
          <w:szCs w:val="24"/>
          <w:lang w:val="sr-Cyrl-CS"/>
        </w:rPr>
        <w:t>Закон о равноправности полова („Службени гласник РС“, број 104/09).</w:t>
      </w:r>
      <w:r w:rsidRPr="00101D16">
        <w:rPr>
          <w:rFonts w:ascii="Times New Roman" w:hAnsi="Times New Roman" w:cs="Times New Roman"/>
          <w:b/>
          <w:sz w:val="24"/>
          <w:szCs w:val="24"/>
          <w:lang w:val="sr-Cyrl-CS"/>
        </w:rPr>
        <w:t xml:space="preserve"> </w:t>
      </w:r>
    </w:p>
    <w:p w:rsidR="00555782" w:rsidRPr="00101D16" w:rsidRDefault="00555782" w:rsidP="00555782">
      <w:pPr>
        <w:ind w:left="360"/>
        <w:jc w:val="both"/>
        <w:rPr>
          <w:rFonts w:ascii="Times New Roman" w:hAnsi="Times New Roman" w:cs="Times New Roman"/>
          <w:b/>
          <w:sz w:val="24"/>
          <w:szCs w:val="24"/>
          <w:lang w:val="sr-Cyrl-CS"/>
        </w:rPr>
      </w:pPr>
    </w:p>
    <w:p w:rsidR="00555782" w:rsidRPr="00101D16" w:rsidRDefault="00555782" w:rsidP="00555782">
      <w:pPr>
        <w:ind w:left="360"/>
        <w:jc w:val="both"/>
        <w:rPr>
          <w:rFonts w:ascii="Times New Roman" w:hAnsi="Times New Roman" w:cs="Times New Roman"/>
          <w:b/>
          <w:sz w:val="24"/>
          <w:szCs w:val="24"/>
          <w:lang w:val="sr-Cyrl-CS"/>
        </w:rPr>
      </w:pPr>
    </w:p>
    <w:p w:rsidR="00555782" w:rsidRPr="00101D16" w:rsidRDefault="00555782" w:rsidP="00555782">
      <w:pPr>
        <w:jc w:val="both"/>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lastRenderedPageBreak/>
        <w:t>ОПШТИ ДЕО</w:t>
      </w:r>
    </w:p>
    <w:p w:rsidR="00555782" w:rsidRDefault="00555782" w:rsidP="00555782">
      <w:pPr>
        <w:jc w:val="both"/>
        <w:rPr>
          <w:b/>
          <w:lang w:val="sr-Cyrl-CS"/>
        </w:rPr>
      </w:pPr>
    </w:p>
    <w:p w:rsidR="00555782" w:rsidRDefault="00555782" w:rsidP="00555782">
      <w:pPr>
        <w:spacing w:after="0" w:line="240" w:lineRule="auto"/>
        <w:jc w:val="both"/>
        <w:rPr>
          <w:rStyle w:val="markedcontent"/>
          <w:rFonts w:ascii="Times New Roman" w:hAnsi="Times New Roman" w:cs="Times New Roman"/>
          <w:sz w:val="24"/>
          <w:szCs w:val="24"/>
        </w:rPr>
      </w:pPr>
    </w:p>
    <w:p w:rsidR="00555782" w:rsidRDefault="00555782" w:rsidP="00555782">
      <w:pPr>
        <w:spacing w:after="0" w:line="240" w:lineRule="auto"/>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w:t>
      </w:r>
      <w:r w:rsidRPr="000B491D">
        <w:rPr>
          <w:rStyle w:val="markedcontent"/>
          <w:rFonts w:ascii="Times New Roman" w:hAnsi="Times New Roman" w:cs="Times New Roman"/>
          <w:b/>
          <w:sz w:val="28"/>
          <w:szCs w:val="28"/>
        </w:rPr>
        <w:t>Радни процеси</w:t>
      </w:r>
    </w:p>
    <w:p w:rsidR="00555782" w:rsidRDefault="00555782" w:rsidP="00555782">
      <w:pPr>
        <w:spacing w:after="0" w:line="240" w:lineRule="auto"/>
        <w:jc w:val="both"/>
        <w:rPr>
          <w:rFonts w:ascii="Times New Roman" w:hAnsi="Times New Roman" w:cs="Times New Roman"/>
          <w:sz w:val="24"/>
          <w:szCs w:val="24"/>
        </w:rPr>
      </w:pP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Основни подаци о органу јавне власти</w:t>
      </w:r>
    </w:p>
    <w:p w:rsidR="00555782" w:rsidRDefault="00555782" w:rsidP="00555782">
      <w:pPr>
        <w:spacing w:after="0" w:line="240" w:lineRule="auto"/>
        <w:jc w:val="both"/>
        <w:rPr>
          <w:rFonts w:ascii="Times New Roman" w:hAnsi="Times New Roman" w:cs="Times New Roman"/>
          <w:sz w:val="24"/>
          <w:szCs w:val="24"/>
        </w:rPr>
      </w:pP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Назив:                                    Општинско Веће општине Житорађа</w:t>
      </w: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Адреса седишта:                  Топлички Хероји бр.53</w:t>
      </w: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Матични број:                      07215479</w:t>
      </w: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ПИБ:                                     100369149</w:t>
      </w: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Одговорно лице:                  Иван Станојевић –Председник општинског Већа</w:t>
      </w: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Саша Цекић- заменик Председника општинског Већа</w:t>
      </w:r>
    </w:p>
    <w:p w:rsidR="00555782" w:rsidRDefault="00555782" w:rsidP="00555782">
      <w:pPr>
        <w:spacing w:after="0" w:line="240" w:lineRule="auto"/>
        <w:jc w:val="both"/>
        <w:rPr>
          <w:rFonts w:ascii="Times New Roman" w:hAnsi="Times New Roman" w:cs="Times New Roman"/>
          <w:sz w:val="24"/>
          <w:szCs w:val="24"/>
        </w:rPr>
      </w:pPr>
    </w:p>
    <w:p w:rsidR="00555782" w:rsidRDefault="00555782" w:rsidP="00555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Општинско Веће чине Председник општине, заменик председника општине и 7 чланова општинског Већа, које бира Скупштина општине на период од четири године, тајним гласањем, већином од укупног броја одборника.</w:t>
      </w:r>
    </w:p>
    <w:p w:rsidR="00555782" w:rsidRDefault="00555782" w:rsidP="00555782">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општине Житорађа</w:t>
      </w:r>
      <w:r w:rsidRPr="009654CE">
        <w:rPr>
          <w:rFonts w:ascii="Times New Roman" w:hAnsi="Times New Roman" w:cs="Times New Roman"/>
          <w:sz w:val="24"/>
          <w:szCs w:val="24"/>
          <w:lang w:val="sr-Cyrl-CS"/>
        </w:rPr>
        <w:t xml:space="preserve"> је председник Општинског већа.</w:t>
      </w:r>
    </w:p>
    <w:p w:rsidR="00555782" w:rsidRDefault="00555782" w:rsidP="00555782">
      <w:pPr>
        <w:tabs>
          <w:tab w:val="left" w:pos="1460"/>
        </w:tabs>
        <w:jc w:val="both"/>
        <w:rPr>
          <w:rFonts w:ascii="Times New Roman" w:hAnsi="Times New Roman" w:cs="Times New Roman"/>
          <w:b/>
          <w:sz w:val="24"/>
          <w:szCs w:val="24"/>
        </w:rPr>
      </w:pPr>
    </w:p>
    <w:tbl>
      <w:tblPr>
        <w:tblpPr w:leftFromText="180" w:rightFromText="180" w:vertAnchor="text" w:horzAnchor="page" w:tblpX="3222"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3"/>
      </w:tblGrid>
      <w:tr w:rsidR="00555782" w:rsidRPr="009654CE" w:rsidTr="008A570F">
        <w:trPr>
          <w:trHeight w:val="480"/>
        </w:trPr>
        <w:tc>
          <w:tcPr>
            <w:tcW w:w="4853" w:type="dxa"/>
            <w:vAlign w:val="center"/>
          </w:tcPr>
          <w:p w:rsidR="00555782" w:rsidRPr="009654CE" w:rsidRDefault="00555782" w:rsidP="008A570F">
            <w:pPr>
              <w:tabs>
                <w:tab w:val="left" w:pos="1460"/>
              </w:tabs>
              <w:rPr>
                <w:rFonts w:ascii="Times New Roman" w:hAnsi="Times New Roman" w:cs="Times New Roman"/>
                <w:sz w:val="24"/>
                <w:szCs w:val="24"/>
                <w:lang w:val="sr-Cyrl-CS"/>
              </w:rPr>
            </w:pPr>
            <w:r w:rsidRPr="009654CE">
              <w:rPr>
                <w:rFonts w:ascii="Times New Roman" w:hAnsi="Times New Roman" w:cs="Times New Roman"/>
                <w:sz w:val="24"/>
                <w:szCs w:val="24"/>
                <w:lang w:val="sr-Cyrl-CS"/>
              </w:rPr>
              <w:t>Председник Општинског већа</w:t>
            </w:r>
          </w:p>
          <w:p w:rsidR="00555782" w:rsidRPr="009654CE" w:rsidRDefault="00555782" w:rsidP="008A570F">
            <w:pPr>
              <w:tabs>
                <w:tab w:val="left" w:pos="1460"/>
              </w:tabs>
              <w:jc w:val="center"/>
              <w:rPr>
                <w:rFonts w:ascii="Times New Roman" w:hAnsi="Times New Roman" w:cs="Times New Roman"/>
                <w:sz w:val="24"/>
                <w:szCs w:val="24"/>
                <w:lang w:val="sr-Cyrl-CS"/>
              </w:rPr>
            </w:pPr>
          </w:p>
        </w:tc>
      </w:tr>
    </w:tbl>
    <w:p w:rsidR="00555782" w:rsidRPr="00005746" w:rsidRDefault="00555782" w:rsidP="00555782">
      <w:pPr>
        <w:tabs>
          <w:tab w:val="left" w:pos="1460"/>
        </w:tabs>
        <w:jc w:val="both"/>
        <w:rPr>
          <w:rFonts w:ascii="Times New Roman" w:hAnsi="Times New Roman" w:cs="Times New Roman"/>
          <w:sz w:val="24"/>
          <w:szCs w:val="24"/>
        </w:rPr>
      </w:pPr>
    </w:p>
    <w:p w:rsidR="00555782" w:rsidRPr="009654CE"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lang w:val="sr-Cyrl-CS"/>
        </w:rPr>
        <w:t xml:space="preserve">                   </w:t>
      </w:r>
    </w:p>
    <w:p w:rsidR="00555782" w:rsidRPr="009654CE" w:rsidRDefault="00555782" w:rsidP="00555782">
      <w:pPr>
        <w:tabs>
          <w:tab w:val="left" w:pos="12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654CE">
        <w:rPr>
          <w:rFonts w:ascii="Times New Roman" w:hAnsi="Times New Roman" w:cs="Times New Roman"/>
          <w:sz w:val="24"/>
          <w:szCs w:val="24"/>
          <w:lang w:val="sr-Cyrl-CS"/>
        </w:rPr>
        <w:sym w:font="Symbol" w:char="F0AF"/>
      </w:r>
    </w:p>
    <w:tbl>
      <w:tblPr>
        <w:tblpPr w:leftFromText="180" w:rightFromText="180" w:vertAnchor="text" w:tblpX="18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555782" w:rsidRPr="009654CE" w:rsidTr="008A570F">
        <w:trPr>
          <w:trHeight w:val="360"/>
        </w:trPr>
        <w:tc>
          <w:tcPr>
            <w:tcW w:w="4786" w:type="dxa"/>
          </w:tcPr>
          <w:p w:rsidR="00555782" w:rsidRPr="009654CE" w:rsidRDefault="00555782" w:rsidP="008A570F">
            <w:pPr>
              <w:tabs>
                <w:tab w:val="left" w:pos="1460"/>
              </w:tabs>
              <w:rPr>
                <w:rFonts w:ascii="Times New Roman" w:hAnsi="Times New Roman" w:cs="Times New Roman"/>
                <w:sz w:val="24"/>
                <w:szCs w:val="24"/>
                <w:lang w:val="sr-Cyrl-CS"/>
              </w:rPr>
            </w:pPr>
            <w:r w:rsidRPr="009654CE">
              <w:rPr>
                <w:rFonts w:ascii="Times New Roman" w:hAnsi="Times New Roman" w:cs="Times New Roman"/>
                <w:sz w:val="24"/>
                <w:szCs w:val="24"/>
                <w:lang w:val="sr-Cyrl-CS"/>
              </w:rPr>
              <w:t>Заменик председника Општинског већа</w:t>
            </w:r>
          </w:p>
          <w:p w:rsidR="00555782" w:rsidRPr="009654CE" w:rsidRDefault="00555782" w:rsidP="008A570F">
            <w:pPr>
              <w:tabs>
                <w:tab w:val="left" w:pos="1460"/>
              </w:tabs>
              <w:rPr>
                <w:rFonts w:ascii="Times New Roman" w:hAnsi="Times New Roman" w:cs="Times New Roman"/>
                <w:sz w:val="24"/>
                <w:szCs w:val="24"/>
                <w:lang w:val="sr-Cyrl-CS"/>
              </w:rPr>
            </w:pPr>
          </w:p>
        </w:tc>
      </w:tr>
    </w:tbl>
    <w:p w:rsidR="00555782" w:rsidRPr="009654CE" w:rsidRDefault="00555782" w:rsidP="00555782">
      <w:pPr>
        <w:tabs>
          <w:tab w:val="left" w:pos="1460"/>
        </w:tabs>
        <w:jc w:val="both"/>
        <w:rPr>
          <w:rFonts w:ascii="Times New Roman" w:hAnsi="Times New Roman" w:cs="Times New Roman"/>
          <w:sz w:val="24"/>
          <w:szCs w:val="24"/>
          <w:lang w:val="sr-Cyrl-CS"/>
        </w:rPr>
      </w:pPr>
    </w:p>
    <w:p w:rsidR="00555782" w:rsidRPr="009654CE" w:rsidRDefault="00555782" w:rsidP="00555782">
      <w:pPr>
        <w:tabs>
          <w:tab w:val="left" w:pos="1460"/>
        </w:tabs>
        <w:jc w:val="both"/>
        <w:rPr>
          <w:rFonts w:ascii="Times New Roman" w:hAnsi="Times New Roman" w:cs="Times New Roman"/>
          <w:sz w:val="24"/>
          <w:szCs w:val="24"/>
        </w:rPr>
      </w:pPr>
      <w:r w:rsidRPr="009654CE">
        <w:rPr>
          <w:rFonts w:ascii="Times New Roman" w:hAnsi="Times New Roman" w:cs="Times New Roman"/>
          <w:sz w:val="24"/>
          <w:szCs w:val="24"/>
          <w:lang w:val="sr-Cyrl-CS"/>
        </w:rPr>
        <w:br w:type="textWrapping" w:clear="all"/>
        <w:t xml:space="preserve">                         </w:t>
      </w:r>
      <w:r w:rsidRPr="009654CE">
        <w:rPr>
          <w:rFonts w:ascii="Times New Roman" w:hAnsi="Times New Roman" w:cs="Times New Roman"/>
          <w:b/>
          <w:sz w:val="24"/>
          <w:szCs w:val="24"/>
          <w:lang w:val="sr-Cyrl-CS"/>
        </w:rPr>
        <w:t xml:space="preserve">                                   </w:t>
      </w:r>
      <w:r w:rsidRPr="009654CE">
        <w:rPr>
          <w:rFonts w:ascii="Times New Roman" w:hAnsi="Times New Roman" w:cs="Times New Roman"/>
          <w:b/>
          <w:sz w:val="24"/>
          <w:szCs w:val="24"/>
        </w:rPr>
        <w:t xml:space="preserve">   </w:t>
      </w:r>
      <w:r w:rsidRPr="009654CE">
        <w:rPr>
          <w:rFonts w:ascii="Times New Roman" w:hAnsi="Times New Roman" w:cs="Times New Roman"/>
          <w:b/>
          <w:sz w:val="24"/>
          <w:szCs w:val="24"/>
          <w:lang w:val="sr-Cyrl-CS"/>
        </w:rPr>
        <w:t xml:space="preserve">  </w:t>
      </w:r>
      <w:r w:rsidRPr="009654CE">
        <w:rPr>
          <w:rFonts w:ascii="Times New Roman" w:hAnsi="Times New Roman" w:cs="Times New Roman"/>
          <w:sz w:val="24"/>
          <w:szCs w:val="24"/>
          <w:lang w:val="sr-Cyrl-CS"/>
        </w:rPr>
        <w:sym w:font="Symbol" w:char="F0AF"/>
      </w:r>
    </w:p>
    <w:tbl>
      <w:tblPr>
        <w:tblpPr w:leftFromText="180" w:rightFromText="180" w:vertAnchor="text" w:tblpX="18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555782" w:rsidRPr="009654CE" w:rsidTr="008A570F">
        <w:trPr>
          <w:trHeight w:val="360"/>
        </w:trPr>
        <w:tc>
          <w:tcPr>
            <w:tcW w:w="4786" w:type="dxa"/>
          </w:tcPr>
          <w:p w:rsidR="00555782" w:rsidRPr="009654CE" w:rsidRDefault="00555782" w:rsidP="008A570F">
            <w:pPr>
              <w:tabs>
                <w:tab w:val="left" w:pos="1460"/>
              </w:tabs>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Чланови Општинског већа</w:t>
            </w:r>
          </w:p>
          <w:p w:rsidR="00555782" w:rsidRPr="009654CE" w:rsidRDefault="00555782" w:rsidP="008A570F">
            <w:pPr>
              <w:tabs>
                <w:tab w:val="left" w:pos="1460"/>
              </w:tabs>
              <w:jc w:val="both"/>
              <w:rPr>
                <w:rFonts w:ascii="Times New Roman" w:hAnsi="Times New Roman" w:cs="Times New Roman"/>
                <w:sz w:val="24"/>
                <w:szCs w:val="24"/>
                <w:lang w:val="sr-Cyrl-CS"/>
              </w:rPr>
            </w:pPr>
          </w:p>
        </w:tc>
      </w:tr>
    </w:tbl>
    <w:p w:rsidR="00555782" w:rsidRPr="009654CE" w:rsidRDefault="00555782" w:rsidP="00555782">
      <w:pPr>
        <w:tabs>
          <w:tab w:val="left" w:pos="1460"/>
        </w:tabs>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w:t>
      </w:r>
    </w:p>
    <w:p w:rsidR="00555782" w:rsidRDefault="00555782" w:rsidP="00555782">
      <w:pPr>
        <w:tabs>
          <w:tab w:val="left" w:pos="1460"/>
        </w:tabs>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br w:type="textWrapping" w:clear="all"/>
        <w:t xml:space="preserve">                         </w:t>
      </w:r>
      <w:r w:rsidRPr="009654CE">
        <w:rPr>
          <w:rFonts w:ascii="Times New Roman" w:hAnsi="Times New Roman" w:cs="Times New Roman"/>
          <w:b/>
          <w:sz w:val="24"/>
          <w:szCs w:val="24"/>
          <w:lang w:val="sr-Cyrl-CS"/>
        </w:rPr>
        <w:t xml:space="preserve">                                   </w:t>
      </w:r>
      <w:r w:rsidRPr="009654CE">
        <w:rPr>
          <w:rFonts w:ascii="Times New Roman" w:hAnsi="Times New Roman" w:cs="Times New Roman"/>
          <w:b/>
          <w:sz w:val="24"/>
          <w:szCs w:val="24"/>
        </w:rPr>
        <w:t xml:space="preserve">   </w:t>
      </w:r>
      <w:r w:rsidRPr="009654CE">
        <w:rPr>
          <w:rFonts w:ascii="Times New Roman" w:hAnsi="Times New Roman" w:cs="Times New Roman"/>
          <w:b/>
          <w:sz w:val="24"/>
          <w:szCs w:val="24"/>
          <w:lang w:val="sr-Cyrl-CS"/>
        </w:rPr>
        <w:t xml:space="preserve">  </w:t>
      </w:r>
      <w:r w:rsidRPr="009654CE">
        <w:rPr>
          <w:rFonts w:ascii="Times New Roman" w:hAnsi="Times New Roman" w:cs="Times New Roman"/>
          <w:sz w:val="24"/>
          <w:szCs w:val="24"/>
          <w:lang w:val="sr-Cyrl-CS"/>
        </w:rPr>
        <w:sym w:font="Symbol" w:char="F0AF"/>
      </w:r>
    </w:p>
    <w:tbl>
      <w:tblPr>
        <w:tblpPr w:leftFromText="180" w:rightFromText="180" w:vertAnchor="text" w:tblpX="18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555782" w:rsidRPr="009654CE" w:rsidTr="008A570F">
        <w:trPr>
          <w:trHeight w:val="360"/>
        </w:trPr>
        <w:tc>
          <w:tcPr>
            <w:tcW w:w="4786" w:type="dxa"/>
          </w:tcPr>
          <w:p w:rsidR="00555782" w:rsidRPr="009654CE" w:rsidRDefault="00555782" w:rsidP="008A570F">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Секретар</w:t>
            </w:r>
            <w:r w:rsidRPr="009654CE">
              <w:rPr>
                <w:rFonts w:ascii="Times New Roman" w:hAnsi="Times New Roman" w:cs="Times New Roman"/>
                <w:sz w:val="24"/>
                <w:szCs w:val="24"/>
                <w:lang w:val="sr-Cyrl-CS"/>
              </w:rPr>
              <w:t xml:space="preserve"> Општинског већа</w:t>
            </w:r>
          </w:p>
          <w:p w:rsidR="00555782" w:rsidRPr="009654CE" w:rsidRDefault="00555782" w:rsidP="008A570F">
            <w:pPr>
              <w:tabs>
                <w:tab w:val="left" w:pos="1460"/>
              </w:tabs>
              <w:jc w:val="both"/>
              <w:rPr>
                <w:rFonts w:ascii="Times New Roman" w:hAnsi="Times New Roman" w:cs="Times New Roman"/>
                <w:sz w:val="24"/>
                <w:szCs w:val="24"/>
                <w:lang w:val="sr-Cyrl-CS"/>
              </w:rPr>
            </w:pPr>
          </w:p>
        </w:tc>
      </w:tr>
    </w:tbl>
    <w:p w:rsidR="00555782" w:rsidRPr="009654CE" w:rsidRDefault="00555782" w:rsidP="00555782">
      <w:pPr>
        <w:tabs>
          <w:tab w:val="left" w:pos="1460"/>
        </w:tabs>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w:t>
      </w:r>
    </w:p>
    <w:p w:rsidR="00555782" w:rsidRDefault="00555782" w:rsidP="00555782">
      <w:pPr>
        <w:tabs>
          <w:tab w:val="left" w:pos="1460"/>
        </w:tabs>
        <w:jc w:val="both"/>
        <w:rPr>
          <w:rFonts w:ascii="Times New Roman" w:hAnsi="Times New Roman" w:cs="Times New Roman"/>
          <w:sz w:val="24"/>
          <w:szCs w:val="24"/>
        </w:rPr>
      </w:pPr>
      <w:r w:rsidRPr="009654CE">
        <w:rPr>
          <w:rFonts w:ascii="Times New Roman" w:hAnsi="Times New Roman" w:cs="Times New Roman"/>
          <w:sz w:val="24"/>
          <w:szCs w:val="24"/>
          <w:lang w:val="sr-Cyrl-CS"/>
        </w:rPr>
        <w:br w:type="textWrapping" w:clear="all"/>
      </w:r>
    </w:p>
    <w:p w:rsidR="00555782" w:rsidRPr="006432EA" w:rsidRDefault="00555782" w:rsidP="00555782">
      <w:pPr>
        <w:tabs>
          <w:tab w:val="left" w:pos="1460"/>
        </w:tabs>
        <w:jc w:val="both"/>
        <w:rPr>
          <w:rFonts w:ascii="Times New Roman" w:hAnsi="Times New Roman" w:cs="Times New Roman"/>
          <w:b/>
          <w:sz w:val="24"/>
          <w:szCs w:val="24"/>
        </w:rPr>
      </w:pP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lastRenderedPageBreak/>
        <w:t xml:space="preserve"> Председник Општинског већа:</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9654CE">
        <w:rPr>
          <w:rFonts w:ascii="Times New Roman" w:hAnsi="Times New Roman" w:cs="Times New Roman"/>
          <w:sz w:val="24"/>
          <w:szCs w:val="24"/>
          <w:lang w:val="sr-Cyrl-CS"/>
        </w:rPr>
        <w:t xml:space="preserve"> представља Веће,</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организује  рад Већа,</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присуствује седницама Већа,</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предлаже дневни  ред за седнице Већа,</w:t>
      </w:r>
    </w:p>
    <w:p w:rsidR="00555782" w:rsidRPr="009654CE"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председава и води  седнице Већа,</w:t>
      </w:r>
    </w:p>
    <w:p w:rsidR="00555782" w:rsidRPr="009654CE"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учествује у раду седница Већа,</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потписује акта која доноси Веће,</w:t>
      </w:r>
    </w:p>
    <w:p w:rsidR="00555782" w:rsidRPr="009654CE"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стара се о  реализацији аката које доноси Веће,</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даје послове и задатке секретару Већа у вези припремања седница и организовања рада Већа, као и обраде аката које оно доноси,</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одговоран је за законитост рада Већа,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дужан је да упозори Веће на незаконитост акта који доноси, за који сматра да није сагласан Закону и који обуставља од примене својим појединачним актом, по функцији, као Председник Општине,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врши и друге послове утврђене законом, Статутом Општине, Пословником о раду Већа и другим актима.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општинског Већа је на сталном раду у извршном органу.</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F72DE1">
        <w:rPr>
          <w:rFonts w:ascii="Times New Roman" w:hAnsi="Times New Roman" w:cs="Times New Roman"/>
          <w:sz w:val="24"/>
          <w:szCs w:val="24"/>
          <w:lang w:val="sr-Cyrl-CS"/>
        </w:rPr>
        <w:t xml:space="preserve">Заменик Председника општине Житорађа, у складу са чланом 43. Закона о локалној </w:t>
      </w:r>
      <w:r>
        <w:rPr>
          <w:rFonts w:ascii="Times New Roman" w:hAnsi="Times New Roman" w:cs="Times New Roman"/>
          <w:sz w:val="24"/>
          <w:szCs w:val="24"/>
          <w:lang w:val="sr-Cyrl-CS"/>
        </w:rPr>
        <w:t xml:space="preserve">    </w:t>
      </w:r>
      <w:r w:rsidRPr="00F72DE1">
        <w:rPr>
          <w:rFonts w:ascii="Times New Roman" w:hAnsi="Times New Roman" w:cs="Times New Roman"/>
          <w:sz w:val="24"/>
          <w:szCs w:val="24"/>
          <w:lang w:val="sr-Cyrl-CS"/>
        </w:rPr>
        <w:t xml:space="preserve">самоуправи („Службени Гласник РС“ </w:t>
      </w:r>
      <w:r w:rsidRPr="00F72DE1">
        <w:rPr>
          <w:rFonts w:ascii="Times New Roman" w:hAnsi="Times New Roman" w:cs="Times New Roman"/>
          <w:sz w:val="24"/>
          <w:szCs w:val="24"/>
        </w:rPr>
        <w:t>бр.129/2007, 83/2014-др. закон, 101/2016-др.закон, 47/2018 и 111/2021-др.закон), замењује председника општине Житорађа у случају његове одсутности, па сходно томе Заменик Председника општине обавља све послове председника општине везане за рад општинског већа у случају одсутности истог.</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Заменик председника</w:t>
      </w:r>
      <w:r>
        <w:rPr>
          <w:rFonts w:ascii="Times New Roman" w:hAnsi="Times New Roman" w:cs="Times New Roman"/>
          <w:sz w:val="24"/>
          <w:szCs w:val="24"/>
          <w:lang w:val="sr-Cyrl-CS"/>
        </w:rPr>
        <w:t xml:space="preserve"> општине Житорађа </w:t>
      </w:r>
      <w:r w:rsidRPr="009654CE">
        <w:rPr>
          <w:rFonts w:ascii="Times New Roman" w:hAnsi="Times New Roman" w:cs="Times New Roman"/>
          <w:sz w:val="24"/>
          <w:szCs w:val="24"/>
          <w:lang w:val="sr-Cyrl-CS"/>
        </w:rPr>
        <w:t xml:space="preserve"> је члан Општинског већа по функцији.</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Заменик председника Општине је Заменик председника Општинског већа.</w:t>
      </w:r>
    </w:p>
    <w:p w:rsidR="00555782" w:rsidRPr="009654CE"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Заменик Председника општине је на сталном раду у извршном органу.</w:t>
      </w:r>
    </w:p>
    <w:p w:rsidR="00555782" w:rsidRDefault="00555782" w:rsidP="00555782">
      <w:pPr>
        <w:tabs>
          <w:tab w:val="left" w:pos="1460"/>
        </w:tabs>
        <w:jc w:val="both"/>
        <w:rPr>
          <w:rFonts w:ascii="Times New Roman" w:hAnsi="Times New Roman" w:cs="Times New Roman"/>
          <w:sz w:val="24"/>
          <w:szCs w:val="24"/>
          <w:lang w:val="sr-Cyrl-CS"/>
        </w:rPr>
      </w:pPr>
    </w:p>
    <w:p w:rsidR="00555782" w:rsidRPr="00880774" w:rsidRDefault="00555782" w:rsidP="00555782">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rPr>
        <w:t>Организационе и административно-техничке послове за потребе Већа обавља организациона јединица Општинске управе општине Житорађа, задужена за послове Скупштине.</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 општинског Већа припрема материјале за седнице општинског Већа, израђује Нацрте Решења, Одлука и осталих аката који су у надлежности Општинског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сачињава одговарајуће Извештаје и стара се о чувању изворних аката о раду општинског Већа, и о њиховом објављивању у Службеном листу.</w:t>
      </w:r>
    </w:p>
    <w:p w:rsidR="00555782"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rPr>
        <w:lastRenderedPageBreak/>
        <w:t>Општинско Веће:</w:t>
      </w:r>
    </w:p>
    <w:p w:rsidR="0055578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предлаже Статут, Буџет и друге Одлуке и акте које доноси Скупштина,</w:t>
      </w:r>
    </w:p>
    <w:p w:rsidR="0055578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Непосредно извршава и стара се о извршењу Одлука и других аката Скупштине општине</w:t>
      </w:r>
    </w:p>
    <w:p w:rsidR="0055578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Доноси Одлуку о привременом финансирању у случају да Скупштина општине не донесе буџет пре почетка фискалне године,</w:t>
      </w:r>
    </w:p>
    <w:p w:rsidR="0055578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Оснива општинску службу за инспекцију коришћења буџетских средстава и службу за интерну ревизију општине</w:t>
      </w:r>
    </w:p>
    <w:p w:rsidR="0055578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коју доноси Скупштина општине</w:t>
      </w:r>
    </w:p>
    <w:p w:rsidR="0055578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прати реализацију програма пословања, и врши координацију рада јавних предузећа чији је оснивач Општина,</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подноси тромесечни извештај о раду јавних предузећа Скупштини општине, ради даљег извештавања у складу са Законом којим се уређује превни положај јавних предузећа,</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предлаже акта које доноси Скупштина општине ради заштите општег интереса у јавном предузећу у друштву капитала чији је оснивач Општина,</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одлучује Решењем о употреби средстава текуће и сталне буџетске резерве,</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стара се о извршавању поверених надлежности из оквира права и дужности Републике,</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поставља и разрешава Начелника општинске управе,</w:t>
      </w:r>
    </w:p>
    <w:p w:rsidR="00555782" w:rsidRPr="00AE56CC"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поставља општинског правобраниоца</w:t>
      </w:r>
    </w:p>
    <w:p w:rsidR="00555782" w:rsidRPr="0066312D"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555782" w:rsidRPr="0066312D"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доноси процену угрожености и План заштите и спасавања у ванредним ситуацијама и план заштите од удеса</w:t>
      </w:r>
    </w:p>
    <w:p w:rsidR="00555782" w:rsidRPr="007F106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образује жалбену комисију,</w:t>
      </w:r>
    </w:p>
    <w:p w:rsidR="00555782" w:rsidRPr="007F106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образује стручна саветодавна радна тела за поједине послове из своје надлежности,</w:t>
      </w:r>
    </w:p>
    <w:p w:rsidR="00555782" w:rsidRPr="007F106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информише јавност о свом раду,</w:t>
      </w:r>
    </w:p>
    <w:p w:rsidR="00555782" w:rsidRPr="007F1062"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t>доноси Пословник о раду на предлог Председника општине,</w:t>
      </w:r>
    </w:p>
    <w:p w:rsidR="00555782" w:rsidRPr="00886B8D" w:rsidRDefault="00555782" w:rsidP="00555782">
      <w:pPr>
        <w:pStyle w:val="ListParagraph"/>
        <w:numPr>
          <w:ilvl w:val="0"/>
          <w:numId w:val="1"/>
        </w:numPr>
        <w:tabs>
          <w:tab w:val="left" w:pos="1460"/>
        </w:tabs>
        <w:jc w:val="both"/>
        <w:rPr>
          <w:rFonts w:ascii="Times New Roman" w:hAnsi="Times New Roman" w:cs="Times New Roman"/>
          <w:sz w:val="24"/>
          <w:szCs w:val="24"/>
        </w:rPr>
      </w:pPr>
      <w:r>
        <w:rPr>
          <w:rFonts w:ascii="Times New Roman" w:hAnsi="Times New Roman" w:cs="Times New Roman"/>
          <w:sz w:val="24"/>
          <w:szCs w:val="24"/>
        </w:rPr>
        <w:lastRenderedPageBreak/>
        <w:t>врши и друге послове у складу са Законом.</w:t>
      </w:r>
    </w:p>
    <w:p w:rsidR="00555782" w:rsidRPr="00540CB2"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rPr>
        <w:t>Рад општинског већа општине Житорађа произилази из одредби Статута општине Житорађа и Пословника о раду општинског већа општине Житорађа.</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Општинско веће може да одлучује ако седници присуствује већина од укупног броја његових чланова. Општинско веће одлучује већином гласова присутних чланова ако Законом или Статутом за поједина питања није предвиђена друга већина.</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Организација, начин рада и одлучивања Општинског већа, детаљније се уређују његовим Пословником, у складу са Законом и Статутом.</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Организационе и административно техничке послове за потребе већа обавља организациона јединица општинске управе општине Житорађа, задужена за послове Скупштине.</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Чланови Већа обављају послове у областима одређеним актом о избору, а уколико актом о избору то није учињено веће може да одређује области за чије праћење су већници задужени, полазећи од њихове стручности и стеченог искуства.</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Чланови већа су задужени за праћење стања и спровођење ставова већа у областима за које су задужени, за благовремено покретање иницијативе пред већем за разматрање питања из надлежности већа у одговарајућој области, као и за разматрање свих питања из надлежности Већа, прописаних Законом и Статутом.</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Чланови већа по својој иницијативи или на захтев већа обавештавају Веће о извршавању аката Већа и реализацији других задатака које им повери веће.</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Седница Већа сазива се најкасније 3 дана пре њеног одржавања.Председникк Већа сазива седницу Већа по правилу писаним путем. предлаже дневни ред и председава седницом.Седница се може сазвати у краћем року, када за то посоје оправдани разлози.Уз позив за седницу, члановим Већа доставља се Предлог дневног реда, записник са претходне седнице, материјали за разматрање и одлучивање. Позив за седницу, предлог дневног реда, записник са претходне седнице, материјали за разматрање и одлучивање се по правилу члановима Већа достављају у штампаном облику, а по изричитом захтеву члана већа, исти може да му се достави и путем електронске поште. Члан Већа који је спречен да присуствује седници или из одређених разлога треба да напусти седницу, дужан је да о томе обавести Председника већа, заменика председника општине одн.Секретара Већа, о чему председавајући обавештава Веће. У хитним случајевима седница може бити сазвана усменим путем, при чему се позив за седницу, предлог дневног реда, записник са претходне седнице, материјали за разматрање и одлучивање, по правилу члановима већа не достављају, већ им се исти саопштавају на седници. Због хитности, таква седница већа се може одржати и телефонским путем. О току седнице одржане телефонским путем води се записник, који се усваја на наредној седници Већа.</w:t>
      </w:r>
    </w:p>
    <w:p w:rsidR="00555782" w:rsidRPr="00C570F7"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rPr>
        <w:t xml:space="preserve">Седници Већа обавезно присуствују Општински Правобранилац, руководиоци организационих јединица општинске управе и представници јавних предузећа, односно јавних служби чији је оснивач општина, као и представници индиректних корисника буџета општине Житорађа, када се на седницама Већа разматрају питања од значаја за ове субјекте. На седници Већа могу по позиву да присуствују без права одлучивања представници месних заједница, удружења грађана и других привредних субјеката и органиизација заинтересованих за питања о којима се на седници расправља, и у том </w:t>
      </w:r>
      <w:r>
        <w:rPr>
          <w:rFonts w:ascii="Times New Roman" w:hAnsi="Times New Roman" w:cs="Times New Roman"/>
          <w:sz w:val="24"/>
          <w:szCs w:val="24"/>
        </w:rPr>
        <w:lastRenderedPageBreak/>
        <w:t>случају Председник Већа одређује коме се од ових субјеката упућује позив са материјалом за седницу.</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вршењу својих надлежности Веће доноси Одлуке, Решења, Закључке и друга потребна акта.</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 већа морају бити сагласни са Законом, Статутом, Одлукама и општим актима Скупштине општине</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који доноси Веће, потписује Председник Већа, одн. председавајући седницом на којој је акт донет.</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 Већа за које је одређено да се објављују, објављују се на начин како је то њима одређено и за њих предвиђено другим прописима, као и у Службеном листу Града Ниша.</w:t>
      </w:r>
    </w:p>
    <w:p w:rsidR="00555782"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rPr>
        <w:t>Надлежности, овлашћења и обавезе општинског већа Житорађа, прописане су одредбама Закона о локалној самоуправи („Службени Гласник РС“ бр.129/2007, 83/2014-др.закон, 101/2016-др.Закон, 47/2018 и 111/2021-др.закон), као и Статутом општине Житорађа („Службени лист Града Ниша“, бр.27/2019 и 37/22 и 125/22), и Пословником о раду општинског Већа општине Житорађа („Службени лист Града Ниша“ бр.75/2020).</w:t>
      </w:r>
    </w:p>
    <w:p w:rsidR="00555782"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rPr>
        <w:t>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rsidR="00555782" w:rsidRDefault="00555782" w:rsidP="00555782">
      <w:pPr>
        <w:tabs>
          <w:tab w:val="left" w:pos="1460"/>
        </w:tabs>
        <w:jc w:val="both"/>
        <w:rPr>
          <w:rFonts w:ascii="Times New Roman" w:hAnsi="Times New Roman" w:cs="Times New Roman"/>
          <w:sz w:val="24"/>
          <w:szCs w:val="24"/>
        </w:rPr>
      </w:pPr>
      <w:r>
        <w:rPr>
          <w:rFonts w:ascii="Times New Roman" w:hAnsi="Times New Roman" w:cs="Times New Roman"/>
          <w:sz w:val="24"/>
          <w:szCs w:val="24"/>
        </w:rPr>
        <w:t>Чланови општинског Већа општине Житорађа:</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sidRPr="00EB5D92">
        <w:rPr>
          <w:rFonts w:ascii="Times New Roman" w:hAnsi="Times New Roman" w:cs="Times New Roman"/>
          <w:sz w:val="24"/>
          <w:szCs w:val="24"/>
          <w:lang w:val="sr-Cyrl-CS"/>
        </w:rPr>
        <w:t>Добривоје Митић из Јасенице</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sidRPr="00EB5D92">
        <w:rPr>
          <w:rFonts w:ascii="Times New Roman" w:hAnsi="Times New Roman" w:cs="Times New Roman"/>
          <w:sz w:val="24"/>
          <w:szCs w:val="24"/>
          <w:lang w:val="sr-Cyrl-CS"/>
        </w:rPr>
        <w:t>Србомир Миленковић из Житорађе</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sidRPr="00EB5D92">
        <w:rPr>
          <w:rFonts w:ascii="Times New Roman" w:hAnsi="Times New Roman" w:cs="Times New Roman"/>
          <w:sz w:val="24"/>
          <w:szCs w:val="24"/>
          <w:lang w:val="sr-Cyrl-CS"/>
        </w:rPr>
        <w:t>Слађана Голубовић из Житорађе</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sidRPr="00EB5D92">
        <w:rPr>
          <w:rFonts w:ascii="Times New Roman" w:hAnsi="Times New Roman" w:cs="Times New Roman"/>
          <w:sz w:val="24"/>
          <w:szCs w:val="24"/>
          <w:lang w:val="sr-Cyrl-CS"/>
        </w:rPr>
        <w:t>Владица Стојановић из Вољчинца</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sidRPr="00EB5D92">
        <w:rPr>
          <w:rFonts w:ascii="Times New Roman" w:hAnsi="Times New Roman" w:cs="Times New Roman"/>
          <w:sz w:val="24"/>
          <w:szCs w:val="24"/>
          <w:lang w:val="sr-Cyrl-CS"/>
        </w:rPr>
        <w:t>Бојан Николић из Речице</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sidRPr="00EB5D92">
        <w:rPr>
          <w:rFonts w:ascii="Times New Roman" w:hAnsi="Times New Roman" w:cs="Times New Roman"/>
          <w:sz w:val="24"/>
          <w:szCs w:val="24"/>
          <w:lang w:val="sr-Cyrl-CS"/>
        </w:rPr>
        <w:t>Влада Ристић из Доњег Црнатова и</w:t>
      </w:r>
    </w:p>
    <w:p w:rsidR="00555782" w:rsidRDefault="00555782" w:rsidP="00555782">
      <w:pPr>
        <w:tabs>
          <w:tab w:val="left" w:pos="1460"/>
        </w:tabs>
        <w:spacing w:after="0" w:line="240" w:lineRule="auto"/>
        <w:jc w:val="both"/>
        <w:rPr>
          <w:rFonts w:ascii="Times New Roman" w:hAnsi="Times New Roman" w:cs="Times New Roman"/>
          <w:sz w:val="24"/>
          <w:szCs w:val="24"/>
        </w:rPr>
      </w:pPr>
      <w:r w:rsidRPr="00EB5D92">
        <w:rPr>
          <w:rFonts w:ascii="Times New Roman" w:hAnsi="Times New Roman" w:cs="Times New Roman"/>
          <w:sz w:val="24"/>
          <w:szCs w:val="24"/>
          <w:lang w:val="sr-Cyrl-CS"/>
        </w:rPr>
        <w:t>Мир</w:t>
      </w:r>
      <w:r>
        <w:rPr>
          <w:rFonts w:ascii="Times New Roman" w:hAnsi="Times New Roman" w:cs="Times New Roman"/>
          <w:sz w:val="24"/>
          <w:szCs w:val="24"/>
          <w:lang w:val="sr-Cyrl-CS"/>
        </w:rPr>
        <w:t>ослав Станковић из Држановца</w:t>
      </w:r>
      <w:r w:rsidRPr="00EB5D92">
        <w:rPr>
          <w:rFonts w:ascii="Times New Roman" w:hAnsi="Times New Roman" w:cs="Times New Roman"/>
          <w:sz w:val="24"/>
          <w:szCs w:val="24"/>
          <w:lang w:val="sr-Cyrl-CS"/>
        </w:rPr>
        <w:t xml:space="preserve">    </w:t>
      </w:r>
    </w:p>
    <w:p w:rsidR="00555782" w:rsidRPr="00EB5D9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Секретар општинског Већа је Марјана Стевановић.</w:t>
      </w:r>
      <w:r w:rsidRPr="00EB5D92">
        <w:rPr>
          <w:rFonts w:ascii="Times New Roman" w:hAnsi="Times New Roman" w:cs="Times New Roman"/>
          <w:sz w:val="24"/>
          <w:szCs w:val="24"/>
          <w:lang w:val="sr-Cyrl-CS"/>
        </w:rPr>
        <w:t xml:space="preserve">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p>
    <w:p w:rsidR="00555782" w:rsidRDefault="00555782" w:rsidP="00555782">
      <w:pPr>
        <w:tabs>
          <w:tab w:val="left" w:pos="1460"/>
        </w:tabs>
        <w:spacing w:after="0" w:line="240" w:lineRule="auto"/>
        <w:jc w:val="both"/>
        <w:rPr>
          <w:rFonts w:ascii="Times New Roman" w:hAnsi="Times New Roman" w:cs="Times New Roman"/>
          <w:sz w:val="24"/>
          <w:szCs w:val="24"/>
        </w:rPr>
      </w:pPr>
      <w:r w:rsidRPr="009654CE">
        <w:rPr>
          <w:rFonts w:ascii="Times New Roman" w:hAnsi="Times New Roman" w:cs="Times New Roman"/>
          <w:sz w:val="24"/>
          <w:szCs w:val="24"/>
          <w:lang w:val="sr-Cyrl-CS"/>
        </w:rPr>
        <w:t>Чланови  Општинског већа су изабрана лица, нису на сталном раду у Општинском већ</w:t>
      </w:r>
      <w:r>
        <w:rPr>
          <w:rFonts w:ascii="Times New Roman" w:hAnsi="Times New Roman" w:cs="Times New Roman"/>
          <w:sz w:val="24"/>
          <w:szCs w:val="24"/>
          <w:lang w:val="sr-Cyrl-CS"/>
        </w:rPr>
        <w:t>у, функцију обављају по позиву за седницу већа и уз месечну надокнаду за свој рад,</w:t>
      </w:r>
      <w:r w:rsidRPr="000D3D09">
        <w:rPr>
          <w:rFonts w:ascii="Times New Roman" w:hAnsi="Times New Roman" w:cs="Times New Roman"/>
          <w:sz w:val="24"/>
          <w:szCs w:val="24"/>
        </w:rPr>
        <w:t xml:space="preserve"> </w:t>
      </w:r>
      <w:r>
        <w:rPr>
          <w:rFonts w:ascii="Times New Roman" w:hAnsi="Times New Roman" w:cs="Times New Roman"/>
          <w:sz w:val="24"/>
          <w:szCs w:val="24"/>
        </w:rPr>
        <w:t>чија је висина утврђена посебном Одлуком  Скупштине Општине.</w:t>
      </w:r>
    </w:p>
    <w:p w:rsidR="00555782"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Права и дужности  чланова Општинског већа су:</w:t>
      </w:r>
    </w:p>
    <w:p w:rsidR="00555782" w:rsidRPr="000D3D09"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да присуствују седницама Већа,</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 обављају послове у областима одређеним актом о избору, а уколико актом о избору то није учињено, веће може да одређује области за чије праћење су већници задужени, полазећи од њихове стручности и стеченог искуства,</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да учествују у разматрању  и одлучивању по свим питањима о којима се расправља на седницама Већа,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lastRenderedPageBreak/>
        <w:t>- да дају  иницијативе и предлоге за припремање и доношење одлука и других аката, као и других писаних материјала ( Анализа, Оцена, Информација, Извештаја, Програма, Планова и сл.) за чије је доношење или утврђивање предлога надлежно Општинско веће,</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одговорност за праћење стања и спровођење ставова Већа у областима за које су задужени,</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sidRPr="009654CE">
        <w:rPr>
          <w:rFonts w:ascii="Times New Roman" w:hAnsi="Times New Roman" w:cs="Times New Roman"/>
          <w:sz w:val="24"/>
          <w:szCs w:val="24"/>
          <w:lang w:val="sr-Cyrl-CS"/>
        </w:rPr>
        <w:t xml:space="preserve">- да врше и друге послове из надлежности Већа утврђене законом, Статутом Општине, Пословником о раду Већа, појединачним актима Већа и другим актима. </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Од укупног броја чланова општинског Већа општине Житорађа је 1 жена и 8 мушкараца.</w:t>
      </w:r>
    </w:p>
    <w:p w:rsidR="00555782"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spacing w:after="0" w:line="240" w:lineRule="auto"/>
        <w:jc w:val="both"/>
        <w:rPr>
          <w:rFonts w:ascii="Times New Roman" w:hAnsi="Times New Roman" w:cs="Times New Roman"/>
          <w:b/>
          <w:sz w:val="28"/>
          <w:szCs w:val="28"/>
        </w:rPr>
      </w:pPr>
      <w:r w:rsidRPr="001A22BD">
        <w:rPr>
          <w:rFonts w:ascii="Times New Roman" w:hAnsi="Times New Roman" w:cs="Times New Roman"/>
          <w:b/>
          <w:sz w:val="28"/>
          <w:szCs w:val="28"/>
        </w:rPr>
        <w:t>1.2. Родно осетљива статистика</w:t>
      </w:r>
    </w:p>
    <w:p w:rsidR="00555782" w:rsidRDefault="00555782" w:rsidP="00555782">
      <w:pPr>
        <w:tabs>
          <w:tab w:val="left" w:pos="1460"/>
        </w:tabs>
        <w:spacing w:after="0" w:line="240" w:lineRule="auto"/>
        <w:jc w:val="both"/>
        <w:rPr>
          <w:rFonts w:ascii="Times New Roman" w:hAnsi="Times New Roman" w:cs="Times New Roman"/>
          <w:b/>
          <w:sz w:val="28"/>
          <w:szCs w:val="28"/>
        </w:rPr>
      </w:pP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би се добро разумеле потребе за остваривањем родне равноправности, неопходно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w:t>
      </w: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наживоте жена и мушкараца.</w:t>
      </w:r>
    </w:p>
    <w:p w:rsidR="00555782" w:rsidRPr="001A22BD"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икреирање, планирање и спровођење политикаи програма који су усмерени на отклањање неједнакости и унапређење положаја дискриминисаних група или дискриминисаних појединаца и појединки.</w:t>
      </w:r>
    </w:p>
    <w:p w:rsidR="00555782" w:rsidRPr="001A22BD" w:rsidRDefault="00555782" w:rsidP="00555782">
      <w:pPr>
        <w:tabs>
          <w:tab w:val="left" w:pos="1460"/>
        </w:tabs>
        <w:spacing w:after="0" w:line="240" w:lineRule="auto"/>
        <w:jc w:val="both"/>
        <w:rPr>
          <w:rFonts w:ascii="Times New Roman" w:hAnsi="Times New Roman" w:cs="Times New Roman"/>
          <w:b/>
          <w:sz w:val="28"/>
          <w:szCs w:val="28"/>
        </w:rPr>
      </w:pPr>
    </w:p>
    <w:p w:rsidR="00555782" w:rsidRPr="001A22BD" w:rsidRDefault="00555782" w:rsidP="00555782">
      <w:pPr>
        <w:tabs>
          <w:tab w:val="left" w:pos="14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1A22BD">
        <w:rPr>
          <w:rFonts w:ascii="Times New Roman" w:hAnsi="Times New Roman" w:cs="Times New Roman"/>
          <w:b/>
          <w:sz w:val="28"/>
          <w:szCs w:val="28"/>
        </w:rPr>
        <w:t>Полна заступљеност у Општинском Већу општине Житорађа</w:t>
      </w:r>
    </w:p>
    <w:p w:rsidR="00555782" w:rsidRPr="001A22BD" w:rsidRDefault="00555782" w:rsidP="00555782">
      <w:pPr>
        <w:tabs>
          <w:tab w:val="left" w:pos="1460"/>
        </w:tabs>
        <w:spacing w:after="0" w:line="240" w:lineRule="auto"/>
        <w:jc w:val="both"/>
        <w:rPr>
          <w:rFonts w:ascii="Times New Roman" w:hAnsi="Times New Roman" w:cs="Times New Roman"/>
          <w:b/>
          <w:sz w:val="28"/>
          <w:szCs w:val="28"/>
        </w:rPr>
      </w:pPr>
    </w:p>
    <w:p w:rsidR="00555782" w:rsidRDefault="00555782" w:rsidP="00555782">
      <w:pPr>
        <w:tabs>
          <w:tab w:val="left" w:pos="6379"/>
          <w:tab w:val="left" w:pos="6663"/>
          <w:tab w:val="left" w:pos="6804"/>
        </w:tabs>
        <w:spacing w:after="0" w:line="240" w:lineRule="auto"/>
        <w:rPr>
          <w:rFonts w:ascii="Times New Roman" w:hAnsi="Times New Roman" w:cs="Times New Roman"/>
          <w:b/>
          <w:sz w:val="32"/>
          <w:szCs w:val="32"/>
        </w:rPr>
      </w:pPr>
      <w:r w:rsidRPr="006E0A7F">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Pr="006E0A7F">
        <w:rPr>
          <w:rStyle w:val="markedcontent"/>
          <w:rFonts w:ascii="Times New Roman" w:hAnsi="Times New Roman" w:cs="Times New Roman"/>
          <w:sz w:val="24"/>
          <w:szCs w:val="24"/>
        </w:rPr>
        <w:t>предс</w:t>
      </w:r>
      <w:r>
        <w:rPr>
          <w:rStyle w:val="markedcontent"/>
          <w:rFonts w:ascii="Times New Roman" w:hAnsi="Times New Roman" w:cs="Times New Roman"/>
          <w:sz w:val="24"/>
          <w:szCs w:val="24"/>
        </w:rPr>
        <w:t xml:space="preserve">едник/ца општинског Већа                                          </w:t>
      </w:r>
      <w:r w:rsidRPr="006E0A7F">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w:t>
      </w:r>
      <w:r w:rsidRPr="006E0A7F">
        <w:rPr>
          <w:rStyle w:val="markedcontent"/>
          <w:rFonts w:ascii="Times New Roman" w:hAnsi="Times New Roman" w:cs="Times New Roman"/>
          <w:sz w:val="24"/>
          <w:szCs w:val="24"/>
        </w:rPr>
        <w:t>М</w:t>
      </w:r>
      <w:r>
        <w:rPr>
          <w:rStyle w:val="markedcontent"/>
          <w:rFonts w:ascii="Times New Roman" w:hAnsi="Times New Roman" w:cs="Times New Roman"/>
          <w:sz w:val="24"/>
          <w:szCs w:val="24"/>
        </w:rPr>
        <w:t xml:space="preserve">                  </w:t>
      </w:r>
      <w:r w:rsidRPr="006E0A7F">
        <w:rPr>
          <w:rFonts w:ascii="Times New Roman" w:hAnsi="Times New Roman" w:cs="Times New Roman"/>
          <w:sz w:val="24"/>
          <w:szCs w:val="24"/>
        </w:rPr>
        <w:br/>
      </w:r>
      <w:r w:rsidRPr="006E0A7F">
        <w:rPr>
          <w:rStyle w:val="markedcontent"/>
          <w:rFonts w:ascii="Times New Roman" w:hAnsi="Times New Roman" w:cs="Times New Roman"/>
          <w:sz w:val="24"/>
          <w:szCs w:val="24"/>
        </w:rPr>
        <w:sym w:font="Symbol" w:char="F0B7"/>
      </w:r>
      <w:r w:rsidRPr="006E0A7F">
        <w:rPr>
          <w:rStyle w:val="markedcontent"/>
          <w:rFonts w:ascii="Times New Roman" w:hAnsi="Times New Roman" w:cs="Times New Roman"/>
          <w:sz w:val="24"/>
          <w:szCs w:val="24"/>
        </w:rPr>
        <w:t xml:space="preserve"> заменик/ца п</w:t>
      </w:r>
      <w:r>
        <w:rPr>
          <w:rStyle w:val="markedcontent"/>
          <w:rFonts w:ascii="Times New Roman" w:hAnsi="Times New Roman" w:cs="Times New Roman"/>
          <w:sz w:val="24"/>
          <w:szCs w:val="24"/>
        </w:rPr>
        <w:t xml:space="preserve">редседника општинског Већа                                   </w:t>
      </w:r>
      <w:r w:rsidRPr="006E0A7F">
        <w:rPr>
          <w:rStyle w:val="markedcontent"/>
          <w:rFonts w:ascii="Times New Roman" w:hAnsi="Times New Roman" w:cs="Times New Roman"/>
          <w:sz w:val="24"/>
          <w:szCs w:val="24"/>
        </w:rPr>
        <w:t>М</w:t>
      </w:r>
      <w:r>
        <w:rPr>
          <w:rStyle w:val="markedcontent"/>
          <w:rFonts w:ascii="Times New Roman" w:hAnsi="Times New Roman" w:cs="Times New Roman"/>
          <w:sz w:val="24"/>
          <w:szCs w:val="24"/>
        </w:rPr>
        <w:t xml:space="preserve">                 </w:t>
      </w:r>
      <w:r w:rsidRPr="006E0A7F">
        <w:rPr>
          <w:rStyle w:val="markedcontent"/>
          <w:rFonts w:ascii="Times New Roman" w:hAnsi="Times New Roman" w:cs="Times New Roman"/>
          <w:sz w:val="24"/>
          <w:szCs w:val="24"/>
        </w:rPr>
        <w:t xml:space="preserve"> </w:t>
      </w:r>
      <w:r w:rsidRPr="006E0A7F">
        <w:rPr>
          <w:rFonts w:ascii="Times New Roman" w:hAnsi="Times New Roman" w:cs="Times New Roman"/>
          <w:sz w:val="24"/>
          <w:szCs w:val="24"/>
        </w:rPr>
        <w:br/>
      </w:r>
      <w:r w:rsidRPr="006E0A7F">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секретар општинског Већа                                                                                   </w:t>
      </w:r>
      <w:r w:rsidRPr="006E0A7F">
        <w:rPr>
          <w:rStyle w:val="markedcontent"/>
          <w:rFonts w:ascii="Times New Roman" w:hAnsi="Times New Roman" w:cs="Times New Roman"/>
          <w:sz w:val="24"/>
          <w:szCs w:val="24"/>
        </w:rPr>
        <w:t>Ж</w:t>
      </w:r>
      <w:r w:rsidRPr="006E0A7F">
        <w:rPr>
          <w:rFonts w:ascii="Times New Roman" w:hAnsi="Times New Roman" w:cs="Times New Roman"/>
          <w:sz w:val="24"/>
          <w:szCs w:val="24"/>
        </w:rPr>
        <w:br/>
      </w:r>
      <w:r w:rsidRPr="006E0A7F">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састав општинског већа                                                                  М 89,5%       Ж 11,5 </w:t>
      </w:r>
      <w:r w:rsidRPr="006E0A7F">
        <w:rPr>
          <w:rStyle w:val="markedcontent"/>
          <w:rFonts w:ascii="Times New Roman" w:hAnsi="Times New Roman" w:cs="Times New Roman"/>
          <w:sz w:val="24"/>
          <w:szCs w:val="24"/>
        </w:rPr>
        <w:t>%</w:t>
      </w:r>
      <w:r w:rsidRPr="006E0A7F">
        <w:rPr>
          <w:rFonts w:ascii="Times New Roman" w:hAnsi="Times New Roman" w:cs="Times New Roman"/>
          <w:sz w:val="24"/>
          <w:szCs w:val="24"/>
        </w:rPr>
        <w:br/>
      </w:r>
    </w:p>
    <w:p w:rsidR="00555782" w:rsidRPr="00954596" w:rsidRDefault="00555782" w:rsidP="00555782">
      <w:pPr>
        <w:tabs>
          <w:tab w:val="left" w:pos="6379"/>
          <w:tab w:val="left" w:pos="6663"/>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Извештаји о родној заступљености се не воде, али с обзиром на чињеницу да постоји извор података, неопходно је да се успостави стална евиденција о чему ће бринути лице за родну равноправност.</w:t>
      </w:r>
    </w:p>
    <w:p w:rsidR="00555782" w:rsidRDefault="00555782" w:rsidP="00555782">
      <w:pPr>
        <w:spacing w:after="0" w:line="240" w:lineRule="auto"/>
        <w:rPr>
          <w:rFonts w:ascii="Times New Roman" w:hAnsi="Times New Roman" w:cs="Times New Roman"/>
          <w:b/>
          <w:sz w:val="32"/>
          <w:szCs w:val="32"/>
        </w:rPr>
      </w:pPr>
    </w:p>
    <w:p w:rsidR="00555782" w:rsidRDefault="00555782" w:rsidP="00555782">
      <w:pPr>
        <w:rPr>
          <w:rFonts w:ascii="Times New Roman" w:hAnsi="Times New Roman" w:cs="Times New Roman"/>
          <w:b/>
          <w:sz w:val="28"/>
          <w:szCs w:val="28"/>
        </w:rPr>
      </w:pPr>
      <w:r>
        <w:rPr>
          <w:rStyle w:val="markedcontent"/>
          <w:rFonts w:ascii="Times New Roman" w:hAnsi="Times New Roman" w:cs="Times New Roman"/>
          <w:b/>
          <w:sz w:val="28"/>
          <w:szCs w:val="28"/>
        </w:rPr>
        <w:t>1.2.2.Структура општинског Већа општине Житорађа  према степену стеченог образовања и полу</w:t>
      </w:r>
    </w:p>
    <w:p w:rsidR="00555782" w:rsidRDefault="00555782" w:rsidP="00555782">
      <w:pPr>
        <w:jc w:val="both"/>
        <w:rPr>
          <w:rFonts w:ascii="Times New Roman" w:hAnsi="Times New Roman" w:cs="Times New Roman"/>
          <w:sz w:val="24"/>
          <w:szCs w:val="24"/>
        </w:rPr>
      </w:pPr>
    </w:p>
    <w:p w:rsidR="00555782" w:rsidRDefault="00555782" w:rsidP="00555782">
      <w:pPr>
        <w:jc w:val="both"/>
        <w:rPr>
          <w:rFonts w:ascii="Times New Roman" w:hAnsi="Times New Roman" w:cs="Times New Roman"/>
          <w:sz w:val="24"/>
          <w:szCs w:val="24"/>
        </w:rPr>
      </w:pPr>
      <w:r>
        <w:rPr>
          <w:rFonts w:ascii="Times New Roman" w:hAnsi="Times New Roman" w:cs="Times New Roman"/>
          <w:sz w:val="24"/>
          <w:szCs w:val="24"/>
        </w:rPr>
        <w:t>Квалификације које поседују запослена и радно ангажована лица, разврстана по полу:</w:t>
      </w:r>
    </w:p>
    <w:p w:rsidR="00555782" w:rsidRPr="006432EA" w:rsidRDefault="00555782" w:rsidP="00555782">
      <w:pPr>
        <w:jc w:val="both"/>
        <w:rPr>
          <w:rFonts w:ascii="Times New Roman" w:hAnsi="Times New Roman" w:cs="Times New Roman"/>
          <w:sz w:val="24"/>
          <w:szCs w:val="24"/>
        </w:rPr>
      </w:pPr>
    </w:p>
    <w:tbl>
      <w:tblPr>
        <w:tblStyle w:val="TableGrid"/>
        <w:tblW w:w="0" w:type="auto"/>
        <w:tblLook w:val="04A0"/>
      </w:tblPr>
      <w:tblGrid>
        <w:gridCol w:w="2394"/>
        <w:gridCol w:w="2394"/>
        <w:gridCol w:w="2394"/>
        <w:gridCol w:w="2394"/>
      </w:tblGrid>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lastRenderedPageBreak/>
              <w:t>Ниво квалификације: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Жена: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Мушкараца:</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7</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1</w:t>
            </w:r>
          </w:p>
        </w:tc>
      </w:tr>
      <w:tr w:rsidR="00555782"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B31D3B" w:rsidRDefault="00555782" w:rsidP="008A570F">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555782" w:rsidRDefault="00555782" w:rsidP="00555782">
      <w:pPr>
        <w:jc w:val="both"/>
        <w:rPr>
          <w:rFonts w:ascii="Times New Roman" w:hAnsi="Times New Roman" w:cs="Times New Roman"/>
          <w:sz w:val="24"/>
          <w:szCs w:val="24"/>
        </w:rPr>
      </w:pPr>
    </w:p>
    <w:p w:rsidR="00555782" w:rsidRDefault="00555782" w:rsidP="00555782">
      <w:pPr>
        <w:jc w:val="both"/>
        <w:rPr>
          <w:rFonts w:ascii="Times New Roman" w:hAnsi="Times New Roman" w:cs="Times New Roman"/>
          <w:b/>
          <w:sz w:val="28"/>
          <w:szCs w:val="28"/>
        </w:rPr>
      </w:pPr>
      <w:r>
        <w:rPr>
          <w:rFonts w:ascii="Times New Roman" w:hAnsi="Times New Roman" w:cs="Times New Roman"/>
          <w:b/>
          <w:sz w:val="28"/>
          <w:szCs w:val="28"/>
        </w:rPr>
        <w:t xml:space="preserve">1.2.3.-Структура општинског Већа према годинама, старости и полу </w:t>
      </w:r>
    </w:p>
    <w:tbl>
      <w:tblPr>
        <w:tblStyle w:val="TableGrid"/>
        <w:tblW w:w="0" w:type="auto"/>
        <w:tblLook w:val="04A0"/>
      </w:tblPr>
      <w:tblGrid>
        <w:gridCol w:w="9576"/>
      </w:tblGrid>
      <w:tr w:rsidR="00555782" w:rsidTr="008A570F">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Укупан број чланова Већа:    9</w:t>
            </w:r>
          </w:p>
          <w:p w:rsidR="00555782" w:rsidRDefault="00555782" w:rsidP="008A570F">
            <w:pPr>
              <w:jc w:val="both"/>
              <w:rPr>
                <w:rFonts w:ascii="Times New Roman" w:hAnsi="Times New Roman" w:cs="Times New Roman"/>
                <w:sz w:val="24"/>
                <w:szCs w:val="24"/>
              </w:rPr>
            </w:pPr>
          </w:p>
        </w:tc>
      </w:tr>
      <w:tr w:rsidR="00555782" w:rsidTr="008A570F">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Број и проценат чланова Већа женског пола:    1,              11,5%</w:t>
            </w:r>
          </w:p>
          <w:p w:rsidR="00555782" w:rsidRDefault="00555782" w:rsidP="008A570F">
            <w:pPr>
              <w:jc w:val="both"/>
              <w:rPr>
                <w:rFonts w:ascii="Times New Roman" w:hAnsi="Times New Roman" w:cs="Times New Roman"/>
                <w:sz w:val="24"/>
                <w:szCs w:val="24"/>
              </w:rPr>
            </w:pPr>
          </w:p>
        </w:tc>
      </w:tr>
      <w:tr w:rsidR="00555782" w:rsidTr="008A570F">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Број и проценат чланова Већа мушког пола:     8,              89,5%</w:t>
            </w:r>
          </w:p>
          <w:p w:rsidR="00555782" w:rsidRDefault="00555782" w:rsidP="008A570F">
            <w:pPr>
              <w:jc w:val="both"/>
              <w:rPr>
                <w:rFonts w:ascii="Times New Roman" w:hAnsi="Times New Roman" w:cs="Times New Roman"/>
                <w:sz w:val="24"/>
                <w:szCs w:val="24"/>
              </w:rPr>
            </w:pPr>
          </w:p>
        </w:tc>
      </w:tr>
    </w:tbl>
    <w:p w:rsidR="00555782" w:rsidRDefault="00555782" w:rsidP="00555782">
      <w:pPr>
        <w:spacing w:after="0" w:line="240" w:lineRule="auto"/>
        <w:jc w:val="both"/>
        <w:rPr>
          <w:rFonts w:ascii="Times New Roman" w:hAnsi="Times New Roman" w:cs="Times New Roman"/>
          <w:sz w:val="24"/>
          <w:szCs w:val="24"/>
        </w:rPr>
      </w:pPr>
    </w:p>
    <w:tbl>
      <w:tblPr>
        <w:tblStyle w:val="TableGrid"/>
        <w:tblW w:w="0" w:type="auto"/>
        <w:tblLook w:val="04A0"/>
      </w:tblPr>
      <w:tblGrid>
        <w:gridCol w:w="2235"/>
        <w:gridCol w:w="7341"/>
      </w:tblGrid>
      <w:tr w:rsidR="00555782" w:rsidTr="008A570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 xml:space="preserve">Старосна </w:t>
            </w: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структура:</w:t>
            </w:r>
          </w:p>
        </w:tc>
        <w:tc>
          <w:tcPr>
            <w:tcW w:w="7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5782" w:rsidRDefault="00555782" w:rsidP="008A570F">
            <w:pPr>
              <w:jc w:val="both"/>
              <w:rPr>
                <w:rFonts w:ascii="Times New Roman" w:hAnsi="Times New Roman" w:cs="Times New Roman"/>
                <w:sz w:val="24"/>
                <w:szCs w:val="24"/>
              </w:rPr>
            </w:pP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Укупно:                                            Од 21-30 година живота</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Ж:0</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М:0</w:t>
            </w:r>
          </w:p>
          <w:p w:rsidR="00555782" w:rsidRDefault="00555782" w:rsidP="008A570F">
            <w:pPr>
              <w:jc w:val="both"/>
              <w:rPr>
                <w:rFonts w:ascii="Times New Roman" w:hAnsi="Times New Roman" w:cs="Times New Roman"/>
                <w:sz w:val="24"/>
                <w:szCs w:val="24"/>
              </w:rPr>
            </w:pP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Укупно:                                            Од 31-40 година живота</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Ж:0</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М:4</w:t>
            </w:r>
          </w:p>
          <w:p w:rsidR="00555782" w:rsidRDefault="00555782" w:rsidP="008A570F">
            <w:pPr>
              <w:jc w:val="both"/>
              <w:rPr>
                <w:rFonts w:ascii="Times New Roman" w:hAnsi="Times New Roman" w:cs="Times New Roman"/>
                <w:sz w:val="24"/>
                <w:szCs w:val="24"/>
              </w:rPr>
            </w:pP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 xml:space="preserve">Укупно:                                            Од 41-50 година живота </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Ж:0</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М:2</w:t>
            </w:r>
          </w:p>
          <w:p w:rsidR="00555782" w:rsidRDefault="00555782" w:rsidP="008A570F">
            <w:pPr>
              <w:jc w:val="both"/>
              <w:rPr>
                <w:rFonts w:ascii="Times New Roman" w:hAnsi="Times New Roman" w:cs="Times New Roman"/>
                <w:sz w:val="24"/>
                <w:szCs w:val="24"/>
              </w:rPr>
            </w:pP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Укупно:                                            Од 51-60 година живота</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Ж:1</w:t>
            </w: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М:</w:t>
            </w:r>
          </w:p>
          <w:p w:rsidR="00555782" w:rsidRDefault="00555782" w:rsidP="008A570F">
            <w:pPr>
              <w:jc w:val="both"/>
              <w:rPr>
                <w:rFonts w:ascii="Times New Roman" w:hAnsi="Times New Roman" w:cs="Times New Roman"/>
                <w:sz w:val="24"/>
                <w:szCs w:val="24"/>
              </w:rPr>
            </w:pPr>
          </w:p>
          <w:p w:rsidR="00555782" w:rsidRDefault="00555782" w:rsidP="008A570F">
            <w:pPr>
              <w:jc w:val="both"/>
              <w:rPr>
                <w:rFonts w:ascii="Times New Roman" w:hAnsi="Times New Roman" w:cs="Times New Roman"/>
                <w:sz w:val="24"/>
                <w:szCs w:val="24"/>
              </w:rPr>
            </w:pPr>
            <w:r>
              <w:rPr>
                <w:rFonts w:ascii="Times New Roman" w:hAnsi="Times New Roman" w:cs="Times New Roman"/>
                <w:sz w:val="24"/>
                <w:szCs w:val="24"/>
              </w:rPr>
              <w:t>Укупно:                                           Од 61-70 година живота</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Ж:0</w:t>
            </w:r>
          </w:p>
          <w:p w:rsidR="00555782" w:rsidRPr="00CE1C8A" w:rsidRDefault="00555782" w:rsidP="008A570F">
            <w:pPr>
              <w:jc w:val="both"/>
              <w:rPr>
                <w:rFonts w:ascii="Times New Roman" w:hAnsi="Times New Roman" w:cs="Times New Roman"/>
                <w:sz w:val="24"/>
                <w:szCs w:val="24"/>
              </w:rPr>
            </w:pPr>
            <w:r>
              <w:rPr>
                <w:rFonts w:ascii="Times New Roman" w:hAnsi="Times New Roman" w:cs="Times New Roman"/>
                <w:sz w:val="24"/>
                <w:szCs w:val="24"/>
              </w:rPr>
              <w:t xml:space="preserve">М:2 </w:t>
            </w:r>
          </w:p>
        </w:tc>
      </w:tr>
    </w:tbl>
    <w:p w:rsidR="00555782" w:rsidRDefault="00555782" w:rsidP="00555782">
      <w:pPr>
        <w:spacing w:after="0" w:line="240" w:lineRule="auto"/>
        <w:rPr>
          <w:rFonts w:ascii="Times New Roman" w:hAnsi="Times New Roman" w:cs="Times New Roman"/>
          <w:b/>
          <w:sz w:val="32"/>
          <w:szCs w:val="32"/>
        </w:rPr>
      </w:pPr>
    </w:p>
    <w:p w:rsidR="00555782" w:rsidRPr="00B31D3B" w:rsidRDefault="00555782" w:rsidP="00555782">
      <w:pPr>
        <w:spacing w:after="0" w:line="240" w:lineRule="auto"/>
        <w:rPr>
          <w:rFonts w:ascii="Times New Roman" w:hAnsi="Times New Roman" w:cs="Times New Roman"/>
          <w:b/>
          <w:sz w:val="32"/>
          <w:szCs w:val="32"/>
        </w:rPr>
      </w:pPr>
    </w:p>
    <w:p w:rsidR="00555782" w:rsidRPr="001A22BD" w:rsidRDefault="00555782" w:rsidP="0055578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b/>
          <w:sz w:val="24"/>
          <w:szCs w:val="24"/>
        </w:rPr>
        <w:t>2.</w:t>
      </w:r>
      <w:r w:rsidRPr="001A22BD">
        <w:rPr>
          <w:rStyle w:val="markedcontent"/>
          <w:rFonts w:ascii="Times New Roman" w:hAnsi="Times New Roman" w:cs="Times New Roman"/>
          <w:b/>
          <w:sz w:val="24"/>
          <w:szCs w:val="24"/>
        </w:rPr>
        <w:t>ПРОЦЕНА РИЗИКА</w:t>
      </w:r>
      <w:r w:rsidRPr="001A22BD">
        <w:rPr>
          <w:rFonts w:ascii="Times New Roman" w:hAnsi="Times New Roman" w:cs="Times New Roman"/>
          <w:b/>
          <w:sz w:val="24"/>
          <w:szCs w:val="24"/>
        </w:rPr>
        <w:br/>
      </w:r>
    </w:p>
    <w:p w:rsidR="00555782" w:rsidRPr="00944515" w:rsidRDefault="00555782" w:rsidP="00555782">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lastRenderedPageBreak/>
        <w:t>План управљања ризицима израђује се на основу процене ризика од повреде принципа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родне равноправности, која представља почетну фазу у процесу израде Плана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управљања ризицима.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Процена ризика извршена је у свим областима и радним процесима обвезника и чини</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саставни део овог Плана управљања ризицима.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Проценом ризика идентификовани су извори могућег угрожавања лица у процесу рада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који могу да проузрокују повреду принципа родне равноправности и сагледане могуће</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последице, потребе и могућности за заштиту од повреде принципа родне</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равноправности.</w:t>
      </w:r>
    </w:p>
    <w:p w:rsidR="00555782" w:rsidRDefault="00555782" w:rsidP="00555782">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Процена ризика у одређеном радном процесу врши се тако што се број запослених</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мање заступљеног рода у радном процесу подели са укупним бројем запослених у том</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 xml:space="preserve">радном процесу и помножи са 100. </w:t>
      </w:r>
    </w:p>
    <w:p w:rsidR="00555782" w:rsidRDefault="00555782" w:rsidP="00555782">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Тада се добија проценат уравнотежености полова у</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служби на основу чега се може проценити ризик родне неравноправности.</w:t>
      </w:r>
      <w:r w:rsidRPr="00A16BB4">
        <w:rPr>
          <w:rFonts w:ascii="Times New Roman" w:hAnsi="Times New Roman" w:cs="Times New Roman"/>
          <w:sz w:val="24"/>
          <w:szCs w:val="24"/>
        </w:rPr>
        <w:br/>
      </w:r>
    </w:p>
    <w:p w:rsidR="00555782" w:rsidRDefault="00555782" w:rsidP="00555782">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Родна равноправност је заступљена ако је уравнотеженост између 40 и 50%, што значи</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да испод 40% постоји низак ризик родне неуравнотежености.</w:t>
      </w:r>
      <w:r w:rsidRPr="00A16BB4">
        <w:rPr>
          <w:rFonts w:ascii="Times New Roman" w:hAnsi="Times New Roman" w:cs="Times New Roman"/>
          <w:sz w:val="24"/>
          <w:szCs w:val="24"/>
        </w:rPr>
        <w:br/>
      </w:r>
    </w:p>
    <w:p w:rsidR="00555782" w:rsidRDefault="00555782" w:rsidP="00555782">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Процена ризика је 11</w:t>
      </w:r>
      <w:r w:rsidRPr="00A16BB4">
        <w:rPr>
          <w:rStyle w:val="markedcontent"/>
          <w:rFonts w:ascii="Times New Roman" w:hAnsi="Times New Roman" w:cs="Times New Roman"/>
          <w:sz w:val="24"/>
          <w:szCs w:val="24"/>
        </w:rPr>
        <w:t>%</w:t>
      </w:r>
      <w:r>
        <w:rPr>
          <w:rStyle w:val="markedcontent"/>
          <w:rFonts w:ascii="Times New Roman" w:hAnsi="Times New Roman" w:cs="Times New Roman"/>
          <w:sz w:val="24"/>
          <w:szCs w:val="24"/>
        </w:rPr>
        <w:t>, што значи да је висок</w:t>
      </w:r>
      <w:r w:rsidRPr="00A16BB4">
        <w:rPr>
          <w:rStyle w:val="markedcontent"/>
          <w:rFonts w:ascii="Times New Roman" w:hAnsi="Times New Roman" w:cs="Times New Roman"/>
          <w:sz w:val="24"/>
          <w:szCs w:val="24"/>
        </w:rPr>
        <w:t xml:space="preserve"> ризик родне неуравнотежност</w:t>
      </w:r>
      <w:r>
        <w:rPr>
          <w:rStyle w:val="markedcontent"/>
          <w:rFonts w:ascii="Times New Roman" w:hAnsi="Times New Roman" w:cs="Times New Roman"/>
          <w:sz w:val="24"/>
          <w:szCs w:val="24"/>
        </w:rPr>
        <w:t>и</w:t>
      </w:r>
      <w:r w:rsidRPr="00A16BB4">
        <w:rPr>
          <w:rStyle w:val="markedcontent"/>
          <w:rFonts w:ascii="Times New Roman" w:hAnsi="Times New Roman" w:cs="Times New Roman"/>
          <w:sz w:val="24"/>
          <w:szCs w:val="24"/>
        </w:rPr>
        <w:t>.</w:t>
      </w:r>
      <w:r w:rsidRPr="00A16BB4">
        <w:rPr>
          <w:rFonts w:ascii="Times New Roman" w:hAnsi="Times New Roman" w:cs="Times New Roman"/>
          <w:sz w:val="24"/>
          <w:szCs w:val="24"/>
        </w:rPr>
        <w:br/>
      </w:r>
    </w:p>
    <w:p w:rsidR="00555782" w:rsidRDefault="00555782" w:rsidP="00555782">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Процена ризика на основу које се утврђује вероватноћа настанка последице према горе</w:t>
      </w:r>
      <w:r w:rsidRPr="00A16BB4">
        <w:rPr>
          <w:rFonts w:ascii="Times New Roman" w:hAnsi="Times New Roman" w:cs="Times New Roman"/>
          <w:sz w:val="24"/>
          <w:szCs w:val="24"/>
        </w:rPr>
        <w:br/>
      </w:r>
      <w:r>
        <w:rPr>
          <w:rStyle w:val="markedcontent"/>
          <w:rFonts w:ascii="Times New Roman" w:hAnsi="Times New Roman" w:cs="Times New Roman"/>
          <w:sz w:val="24"/>
          <w:szCs w:val="24"/>
        </w:rPr>
        <w:t xml:space="preserve">наведеном примеру </w:t>
      </w:r>
      <w:r w:rsidRPr="00A16BB4">
        <w:rPr>
          <w:rStyle w:val="markedcontent"/>
          <w:rFonts w:ascii="Times New Roman" w:hAnsi="Times New Roman" w:cs="Times New Roman"/>
          <w:sz w:val="24"/>
          <w:szCs w:val="24"/>
        </w:rPr>
        <w:t xml:space="preserve"> служи да се у сваком радном процесу идентификују процеси који су</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нарочито изложени ризику за повреду принципа родне равноправности и то на следећи</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начин:</w:t>
      </w:r>
    </w:p>
    <w:p w:rsidR="00555782" w:rsidRDefault="00555782" w:rsidP="00555782">
      <w:pPr>
        <w:spacing w:after="0" w:line="240" w:lineRule="auto"/>
        <w:jc w:val="both"/>
        <w:rPr>
          <w:rStyle w:val="markedcontent"/>
          <w:rFonts w:ascii="Times New Roman" w:hAnsi="Times New Roman" w:cs="Times New Roman"/>
          <w:sz w:val="24"/>
          <w:szCs w:val="24"/>
        </w:rPr>
      </w:pPr>
    </w:p>
    <w:p w:rsidR="00555782" w:rsidRPr="002C0680" w:rsidRDefault="00555782" w:rsidP="00555782">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0,10% - веома висок ризик</w:t>
      </w:r>
    </w:p>
    <w:p w:rsidR="00555782" w:rsidRPr="002C0680" w:rsidRDefault="00555782" w:rsidP="00555782">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11-20%- висок ризик</w:t>
      </w:r>
    </w:p>
    <w:p w:rsidR="00555782" w:rsidRPr="002C0680" w:rsidRDefault="00555782" w:rsidP="00555782">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21-30%- умерени ризик</w:t>
      </w:r>
    </w:p>
    <w:p w:rsidR="00555782" w:rsidRPr="002C0680" w:rsidRDefault="00555782" w:rsidP="00555782">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31-40%- низак ризик</w:t>
      </w:r>
    </w:p>
    <w:p w:rsidR="00555782" w:rsidRDefault="00555782" w:rsidP="00555782">
      <w:pPr>
        <w:spacing w:after="0" w:line="360" w:lineRule="auto"/>
        <w:jc w:val="both"/>
        <w:rPr>
          <w:rStyle w:val="markedcontent"/>
          <w:rFonts w:ascii="Times New Roman" w:hAnsi="Times New Roman" w:cs="Times New Roman"/>
          <w:sz w:val="24"/>
          <w:szCs w:val="24"/>
        </w:rPr>
      </w:pPr>
    </w:p>
    <w:p w:rsidR="00555782" w:rsidRPr="0081051D" w:rsidRDefault="00555782" w:rsidP="00555782">
      <w:pPr>
        <w:spacing w:after="0" w:line="360" w:lineRule="auto"/>
        <w:jc w:val="both"/>
        <w:rPr>
          <w:rFonts w:ascii="Times New Roman" w:hAnsi="Times New Roman" w:cs="Times New Roman"/>
          <w:sz w:val="24"/>
          <w:szCs w:val="24"/>
        </w:rPr>
      </w:pPr>
      <w:r w:rsidRPr="002C0680">
        <w:rPr>
          <w:rStyle w:val="markedcontent"/>
          <w:rFonts w:ascii="Times New Roman" w:hAnsi="Times New Roman" w:cs="Times New Roman"/>
          <w:sz w:val="24"/>
          <w:szCs w:val="24"/>
        </w:rPr>
        <w:t xml:space="preserve"> На основу извршене анализе утврђује се који су радни процеси нарочито изложени</w:t>
      </w:r>
      <w:r w:rsidRPr="002C0680">
        <w:rPr>
          <w:rFonts w:ascii="Times New Roman" w:hAnsi="Times New Roman" w:cs="Times New Roman"/>
          <w:sz w:val="24"/>
          <w:szCs w:val="24"/>
        </w:rPr>
        <w:br/>
      </w:r>
      <w:r w:rsidRPr="002C0680">
        <w:rPr>
          <w:rStyle w:val="markedcontent"/>
          <w:rFonts w:ascii="Times New Roman" w:hAnsi="Times New Roman" w:cs="Times New Roman"/>
          <w:sz w:val="24"/>
          <w:szCs w:val="24"/>
        </w:rPr>
        <w:t>ризику за повреду принципа родне равноправности.</w:t>
      </w:r>
    </w:p>
    <w:p w:rsidR="00555782" w:rsidRPr="00A0758F" w:rsidRDefault="00555782" w:rsidP="00555782">
      <w:p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3.Радни процеси који су нарочито изложени ризику од повреде принципа родне равноправности</w:t>
      </w:r>
    </w:p>
    <w:p w:rsidR="00555782" w:rsidRPr="00A0758F" w:rsidRDefault="00555782" w:rsidP="00555782">
      <w:pPr>
        <w:spacing w:after="0" w:line="240" w:lineRule="auto"/>
        <w:jc w:val="center"/>
        <w:rPr>
          <w:rFonts w:ascii="Times New Roman" w:hAnsi="Times New Roman" w:cs="Times New Roman"/>
          <w:sz w:val="24"/>
          <w:szCs w:val="24"/>
          <w:lang w:val="sr-Cyrl-CS"/>
        </w:rPr>
      </w:pPr>
    </w:p>
    <w:p w:rsidR="00555782" w:rsidRDefault="00555782" w:rsidP="00555782">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Списак области и радних процеса који су нарочито изложени ризику за повреду принципа родне равноправности укључујући и резултате процене степена ризика у општинском Већу општине Житорађа не постоје, према резултату процене степена ризика. То значи да не постоје радни процеси који су нарочито изложени ризику од повреде принципа родне равноправности, те  с' тога није </w:t>
      </w:r>
      <w:r>
        <w:rPr>
          <w:rFonts w:ascii="Times New Roman" w:hAnsi="Times New Roman" w:cs="Times New Roman"/>
          <w:sz w:val="24"/>
          <w:szCs w:val="24"/>
        </w:rPr>
        <w:t>потребно предузети мере које се одређују у случајевима високог ризика родне неуравнотежености.</w:t>
      </w:r>
      <w:r>
        <w:rPr>
          <w:rFonts w:ascii="Times New Roman" w:hAnsi="Times New Roman" w:cs="Times New Roman"/>
          <w:sz w:val="24"/>
          <w:szCs w:val="24"/>
          <w:lang w:val="sr-Cyrl-CS"/>
        </w:rPr>
        <w:t xml:space="preserve"> </w:t>
      </w:r>
    </w:p>
    <w:p w:rsidR="00555782" w:rsidRDefault="00555782" w:rsidP="00555782">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Од конституисања последњег сазива општинског Већа општине Житорађа, није било пријављених случајева узнемиравања, полног узнемиравања, посредне или непосредне дискриминације, или судских спорова из ове области.</w:t>
      </w:r>
    </w:p>
    <w:p w:rsidR="00555782" w:rsidRDefault="00555782" w:rsidP="00555782">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Мере које су предвиђене овим Планом управљања ризицима, предвиђене су пре свега са циљем унапређења до потпуне примене принципа родне равноправности.</w:t>
      </w:r>
    </w:p>
    <w:p w:rsidR="00555782" w:rsidRDefault="00555782" w:rsidP="00555782">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 за унапређење родне равноправности до сад нису издвајана, али план је да то постане део праксе у наредном периоду.</w:t>
      </w:r>
    </w:p>
    <w:p w:rsidR="00555782" w:rsidRPr="00A0758F" w:rsidRDefault="00555782" w:rsidP="00555782">
      <w:pPr>
        <w:spacing w:after="0" w:line="240" w:lineRule="auto"/>
        <w:ind w:firstLine="720"/>
        <w:contextualSpacing/>
        <w:jc w:val="both"/>
        <w:rPr>
          <w:rFonts w:ascii="Times New Roman" w:hAnsi="Times New Roman" w:cs="Times New Roman"/>
          <w:sz w:val="24"/>
          <w:szCs w:val="24"/>
          <w:lang w:val="sr-Cyrl-CS"/>
        </w:rPr>
      </w:pPr>
    </w:p>
    <w:p w:rsidR="00555782" w:rsidRPr="00A0758F" w:rsidRDefault="00555782" w:rsidP="00555782">
      <w:pPr>
        <w:pStyle w:val="ListParagraph"/>
        <w:numPr>
          <w:ilvl w:val="0"/>
          <w:numId w:val="4"/>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Мере за остваривање и унапређење родне равноправности</w:t>
      </w:r>
    </w:p>
    <w:p w:rsidR="00555782" w:rsidRPr="00A0758F" w:rsidRDefault="00555782" w:rsidP="00555782">
      <w:pPr>
        <w:pStyle w:val="ListParagraph"/>
        <w:spacing w:after="0" w:line="240" w:lineRule="auto"/>
        <w:rPr>
          <w:rFonts w:ascii="Times New Roman" w:hAnsi="Times New Roman" w:cs="Times New Roman"/>
          <w:b/>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Мере за остваривање и унапређење родне равноправности се могу развст</w:t>
      </w:r>
      <w:r>
        <w:rPr>
          <w:rFonts w:ascii="Times New Roman" w:hAnsi="Times New Roman" w:cs="Times New Roman"/>
          <w:sz w:val="24"/>
          <w:szCs w:val="24"/>
          <w:lang w:val="sr-Cyrl-CS"/>
        </w:rPr>
        <w:t>ати на опште мере и посебне мере, у складу са Законом.</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Опште мере се односе након друштвеног дијалога и широког друштвеног консензуса, док се посебне мере доносе појединачно на нивоу организације.</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pStyle w:val="ListParagraph"/>
        <w:numPr>
          <w:ilvl w:val="0"/>
          <w:numId w:val="4"/>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Опште мере</w:t>
      </w:r>
    </w:p>
    <w:p w:rsidR="00555782" w:rsidRPr="00A0758F" w:rsidRDefault="00555782" w:rsidP="00555782">
      <w:pPr>
        <w:pStyle w:val="ListParagraph"/>
        <w:spacing w:after="0" w:line="240" w:lineRule="auto"/>
        <w:rPr>
          <w:rFonts w:ascii="Times New Roman" w:hAnsi="Times New Roman" w:cs="Times New Roman"/>
          <w:b/>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се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pStyle w:val="ListParagraph"/>
        <w:numPr>
          <w:ilvl w:val="0"/>
          <w:numId w:val="4"/>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Посебне мере</w:t>
      </w:r>
    </w:p>
    <w:p w:rsidR="00555782" w:rsidRPr="00A0758F" w:rsidRDefault="00555782" w:rsidP="00555782">
      <w:pPr>
        <w:spacing w:after="0" w:line="240" w:lineRule="auto"/>
        <w:jc w:val="center"/>
        <w:rPr>
          <w:rFonts w:ascii="Times New Roman" w:hAnsi="Times New Roman" w:cs="Times New Roman"/>
          <w:b/>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Посебне мере, у складу са општим мерама одређују и спроводе орган јавне власти, послодавци и удружења.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право жена, девојчица и мушкараца на информисаност и једнаку доступност политикама, програмима и услугама;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примена уродњавања и родно одговорног буџетирања у поступку планирања, управљања и спровођења планова, пројеката и политика;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промовисање једнаких могућности у управљању људским ресурсима и на тржишту рада;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уравнотежена заступљеност полова у управним и надзорним телима и на положајима;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уравнотежена заступљеност полова у свакој фази формулисања и спровођења политика родне равноправности;</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употреба родно сензитивног језика како би се утицало на уклањање родних стереотипа при остваривању права и обавеза жена и мушкараца;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lastRenderedPageBreak/>
        <w:t>прикупљање релевантних података разврстаних по полу и њихово достављање надлежним институцијама.</w:t>
      </w:r>
    </w:p>
    <w:p w:rsidR="00555782" w:rsidRPr="00A0758F" w:rsidRDefault="00555782" w:rsidP="00555782">
      <w:pPr>
        <w:pStyle w:val="ListParagraph"/>
        <w:spacing w:after="0" w:line="240" w:lineRule="auto"/>
        <w:jc w:val="both"/>
        <w:rPr>
          <w:rFonts w:ascii="Times New Roman" w:hAnsi="Times New Roman" w:cs="Times New Roman"/>
          <w:sz w:val="24"/>
          <w:szCs w:val="24"/>
          <w:lang w:val="sr-Cyrl-CS"/>
        </w:rPr>
      </w:pPr>
    </w:p>
    <w:p w:rsidR="00555782" w:rsidRPr="00A0758F" w:rsidRDefault="00555782" w:rsidP="00555782">
      <w:pPr>
        <w:pStyle w:val="ListParagraph"/>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Посебне мере примењују се док се не постигне циљ због којег су прописане.</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pStyle w:val="ListParagraph"/>
        <w:numPr>
          <w:ilvl w:val="0"/>
          <w:numId w:val="4"/>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Подстицајне мере</w:t>
      </w:r>
    </w:p>
    <w:p w:rsidR="00555782" w:rsidRPr="00A0758F" w:rsidRDefault="00555782" w:rsidP="00555782">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деловања.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rPr>
        <w:t>Општинско Веће</w:t>
      </w:r>
      <w:r w:rsidRPr="00A0758F">
        <w:rPr>
          <w:rFonts w:ascii="Times New Roman" w:hAnsi="Times New Roman" w:cs="Times New Roman"/>
          <w:sz w:val="24"/>
          <w:szCs w:val="24"/>
          <w:lang w:val="sr-Cyrl-CS"/>
        </w:rPr>
        <w:t xml:space="preserve"> општине Житорађа услед потреба за остваривање и унапређење родне равноправности доноси следећу подстицајну меру:</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Активирање већег броја жена у органе одлучивања и ангажовање и предлагање за ангажовање већег броја жена у поступцима избора и доношења одлука.</w:t>
      </w: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p>
    <w:p w:rsidR="00555782" w:rsidRPr="00A0758F"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МЕРА 1.</w:t>
      </w:r>
      <w:r w:rsidRPr="00A0758F">
        <w:rPr>
          <w:rFonts w:ascii="Times New Roman" w:hAnsi="Times New Roman" w:cs="Times New Roman"/>
          <w:b/>
          <w:sz w:val="24"/>
          <w:szCs w:val="24"/>
          <w:lang w:val="sr-Cyrl-CS"/>
        </w:rPr>
        <w:t xml:space="preserve"> Активирање већег броја жена у органе одлучивања и ангажовање и предлагање за ангажовање већег броја жена у поступцима избора и доношења одлука.</w:t>
      </w:r>
    </w:p>
    <w:p w:rsidR="00555782" w:rsidRPr="00A0758F" w:rsidRDefault="00555782" w:rsidP="00555782">
      <w:pPr>
        <w:pStyle w:val="ListParagraph"/>
        <w:spacing w:after="0" w:line="240" w:lineRule="auto"/>
        <w:rPr>
          <w:rFonts w:ascii="Times New Roman" w:hAnsi="Times New Roman" w:cs="Times New Roman"/>
          <w:b/>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Разлог за увођење мере:</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Иако су у органима управљања жене заступљене у одговарајућем проценту у односу на укупан број, потребно је оснажити жене за активну партиципацију у поступцима доношења одлука.</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Такође, орган власти као подстицајну меру предлаже и омогућавање додатног усавршавања за жене доносиоце одлука у органима управљања да би се тиме квалитетније спровели мисија и визија органа /установе.</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Време за увођење мере:</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Период од 2023-2026. године.</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Начин спровођења и контроле спровођења мере:</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Предлагати већи број жена у изборним поступцима;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Одредити лица која ће пратити континуирану едукацију жена на теме доношења одлука;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Омогућити што већем броју жена да приступе органима који доносе одлуке;</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Активирање већег броја жена кроз предлагање већег броја жена у поступцима избора је континуиран процес којим се постиже потпуна равноправност у партиципацији и одлучивању.</w:t>
      </w:r>
    </w:p>
    <w:p w:rsidR="00555782" w:rsidRPr="00A0758F" w:rsidRDefault="00555782" w:rsidP="00555782">
      <w:pPr>
        <w:pStyle w:val="ListParagraph"/>
        <w:spacing w:after="0" w:line="240" w:lineRule="auto"/>
        <w:jc w:val="both"/>
        <w:rPr>
          <w:rFonts w:ascii="Times New Roman" w:hAnsi="Times New Roman" w:cs="Times New Roman"/>
          <w:sz w:val="24"/>
          <w:szCs w:val="24"/>
          <w:lang w:val="sr-Cyrl-CS"/>
        </w:rPr>
      </w:pPr>
    </w:p>
    <w:p w:rsidR="00555782" w:rsidRPr="00A0758F" w:rsidRDefault="00555782" w:rsidP="00555782">
      <w:pPr>
        <w:pStyle w:val="ListParagraph"/>
        <w:numPr>
          <w:ilvl w:val="0"/>
          <w:numId w:val="4"/>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Програмске мере</w:t>
      </w:r>
    </w:p>
    <w:p w:rsidR="00555782" w:rsidRPr="00A0758F" w:rsidRDefault="00555782" w:rsidP="00555782">
      <w:pPr>
        <w:pStyle w:val="ListParagraph"/>
        <w:spacing w:after="0" w:line="240" w:lineRule="auto"/>
        <w:rPr>
          <w:rFonts w:ascii="Times New Roman" w:hAnsi="Times New Roman" w:cs="Times New Roman"/>
          <w:b/>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Овим мерама се операционализују програми за остваривање и унапређење</w:t>
      </w:r>
      <w:r>
        <w:rPr>
          <w:rFonts w:ascii="Times New Roman" w:hAnsi="Times New Roman" w:cs="Times New Roman"/>
          <w:sz w:val="24"/>
          <w:szCs w:val="24"/>
          <w:lang w:val="sr-Cyrl-CS"/>
        </w:rPr>
        <w:t xml:space="preserve"> родне равноправности. Општинско Веће</w:t>
      </w:r>
      <w:r w:rsidRPr="00A0758F">
        <w:rPr>
          <w:rFonts w:ascii="Times New Roman" w:hAnsi="Times New Roman" w:cs="Times New Roman"/>
          <w:sz w:val="24"/>
          <w:szCs w:val="24"/>
          <w:lang w:val="sr-Cyrl-CS"/>
        </w:rPr>
        <w:t xml:space="preserve"> општине Житорађа, услед потреба за остваривањем и унапређењем родне равноправности, доноси следеће програмске мере;</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Имплементација родно осетљивог језика у интерним документима;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lastRenderedPageBreak/>
        <w:t>Похађање обука, семинара и конференција у вези са родном равноправношћу;</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Успостављање сарадње са државним органима и организацијама цивилног друштва.</w:t>
      </w:r>
    </w:p>
    <w:p w:rsidR="00555782" w:rsidRPr="00A0758F" w:rsidRDefault="00555782" w:rsidP="00555782">
      <w:pPr>
        <w:pStyle w:val="ListParagraph"/>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ind w:left="360"/>
        <w:jc w:val="both"/>
        <w:rPr>
          <w:rFonts w:ascii="Times New Roman" w:hAnsi="Times New Roman" w:cs="Times New Roman"/>
          <w:b/>
          <w:sz w:val="24"/>
          <w:szCs w:val="24"/>
          <w:lang w:val="sr-Cyrl-CS"/>
        </w:rPr>
      </w:pPr>
    </w:p>
    <w:p w:rsidR="00555782" w:rsidRPr="00A0758F" w:rsidRDefault="00555782" w:rsidP="00555782">
      <w:pPr>
        <w:spacing w:after="0" w:line="240" w:lineRule="auto"/>
        <w:ind w:left="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МЕРА 1. ИМПЛЕМЕНТАЦИЈА РОДНО ОСЕТЉИВОГ ЈЕЗИКА У  </w:t>
      </w:r>
    </w:p>
    <w:p w:rsidR="00555782" w:rsidRPr="00A0758F" w:rsidRDefault="00555782" w:rsidP="00555782">
      <w:pPr>
        <w:spacing w:after="0" w:line="240" w:lineRule="auto"/>
        <w:ind w:left="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ИНТЕРНИМ ДОКУМЕНТИМА</w:t>
      </w:r>
    </w:p>
    <w:p w:rsidR="00555782"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 употреба женског рода граматички не само исправна већ и неопходна. Стога је доследна употреба језика равноправности питање свести о важности друштвене једнакости мушкараца и жена.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Разлог за увођење мере:</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одређеним интерним документима општинског Већа</w:t>
      </w:r>
      <w:r w:rsidRPr="00A0758F">
        <w:rPr>
          <w:rFonts w:ascii="Times New Roman" w:hAnsi="Times New Roman" w:cs="Times New Roman"/>
          <w:sz w:val="24"/>
          <w:szCs w:val="24"/>
          <w:lang w:val="sr-Cyrl-CS"/>
        </w:rPr>
        <w:t xml:space="preserve"> општине Житорађа није присутан родно сензитиван језик. Сва документација се води у граматички мушком роду и подразумева природно мушки и женски род лица на који се односе.</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Време за увођење мере:</w:t>
      </w:r>
      <w:r w:rsidRPr="00A0758F">
        <w:rPr>
          <w:rFonts w:ascii="Times New Roman" w:hAnsi="Times New Roman" w:cs="Times New Roman"/>
          <w:b/>
          <w:sz w:val="24"/>
          <w:szCs w:val="24"/>
          <w:lang w:val="sr-Cyrl-CS"/>
        </w:rPr>
        <w:tab/>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 xml:space="preserve">      </w:t>
      </w:r>
      <w:r w:rsidRPr="00A0758F">
        <w:rPr>
          <w:rFonts w:ascii="Times New Roman" w:hAnsi="Times New Roman" w:cs="Times New Roman"/>
          <w:sz w:val="24"/>
          <w:szCs w:val="24"/>
          <w:lang w:val="sr-Cyrl-CS"/>
        </w:rPr>
        <w:t>Након усвајања Плана управљања ризицима почеће се примењивање ове мере.</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Начин спровођења и контроле спровођења мере:</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Лице задужено за спровођење мера из родне равноправности ће вршити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равноправност Владе Републике Србије.</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Престанак спровођења мера:</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Мера имплементације родно </w:t>
      </w:r>
      <w:r>
        <w:rPr>
          <w:rFonts w:ascii="Times New Roman" w:hAnsi="Times New Roman" w:cs="Times New Roman"/>
          <w:sz w:val="24"/>
          <w:szCs w:val="24"/>
          <w:lang w:val="sr-Cyrl-CS"/>
        </w:rPr>
        <w:t>осетљивог језика је трајна тј. н</w:t>
      </w:r>
      <w:r w:rsidRPr="00A0758F">
        <w:rPr>
          <w:rFonts w:ascii="Times New Roman" w:hAnsi="Times New Roman" w:cs="Times New Roman"/>
          <w:sz w:val="24"/>
          <w:szCs w:val="24"/>
          <w:lang w:val="sr-Cyrl-CS"/>
        </w:rPr>
        <w:t>ема временско ограничење и спроводиће се од дана усвајања Плана управљања ризицима.</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МЕРА 2. ПОХАЂАЊЕ ОБУКА, СЕМИНАРА И КОНФЕРЕНЦИЈА У ВЕЗИ </w:t>
      </w: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СА РОДНОМ РАВНОПРАВНОШЋУ</w:t>
      </w:r>
    </w:p>
    <w:p w:rsidR="00555782" w:rsidRPr="00A0758F" w:rsidRDefault="00555782" w:rsidP="00555782">
      <w:pPr>
        <w:spacing w:after="0" w:line="240" w:lineRule="auto"/>
        <w:jc w:val="both"/>
        <w:rPr>
          <w:rFonts w:ascii="Times New Roman" w:hAnsi="Times New Roman" w:cs="Times New Roman"/>
          <w:b/>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Разлог за увођење мере:</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Стицање нових знања и вештина у пуној примени принципа родне равноправности у локалној самоуправи.</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A0758F">
        <w:rPr>
          <w:rFonts w:ascii="Times New Roman" w:hAnsi="Times New Roman" w:cs="Times New Roman"/>
          <w:b/>
          <w:sz w:val="24"/>
          <w:szCs w:val="24"/>
          <w:lang w:val="sr-Cyrl-CS"/>
        </w:rPr>
        <w:t xml:space="preserve"> Време за увођење мере:</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Спроводиће се од дана усвајања Плана управљања ризицима, континуирано.</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Начин спровођења и контроле спровођења мере:</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Примена нових знања и вештина стечених на обукама, семинари</w:t>
      </w:r>
      <w:r>
        <w:rPr>
          <w:rFonts w:ascii="Times New Roman" w:hAnsi="Times New Roman" w:cs="Times New Roman"/>
          <w:sz w:val="24"/>
          <w:szCs w:val="24"/>
          <w:lang w:val="sr-Cyrl-CS"/>
        </w:rPr>
        <w:t xml:space="preserve">ма и конференцијама у раду општинског Већа општине </w:t>
      </w:r>
      <w:r w:rsidRPr="00A0758F">
        <w:rPr>
          <w:rFonts w:ascii="Times New Roman" w:hAnsi="Times New Roman" w:cs="Times New Roman"/>
          <w:sz w:val="24"/>
          <w:szCs w:val="24"/>
          <w:lang w:val="sr-Cyrl-CS"/>
        </w:rPr>
        <w:t xml:space="preserve"> Житорађа приликом:</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-утврђивања програмских циљева и начела програма рада ;</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lastRenderedPageBreak/>
        <w:t>- израде програмских и статутарних докумената, правилника и других аката;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давање саглсности за потпис колективних уговора, договора и спосразума са државним органима и органима локалне самоуправе и осталих делатности.</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За доношење, спровођење и извештавање о спровођењу плана управљања ризицима одговоран је руководилац обвезника доношења плана управљања ризицима. Послове координације у вези са доношењем, спровођењем и извештавањем  спровођењу плана управљања ризицима обављаће лице одогворно од стсране руководиоца.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Престанак спровођења мера: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Мера похађања обука, семинара и конференција је трајна тј. Нема временско ограничење и спроводиће се од дана усвајања Плана управљања ризицима.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МЕРА 3.  УСПОСТАВЉАЊЕ САРАДЊЕ СА ДРЖАВНИМ ОРГАНИМА И   </w:t>
      </w: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ОРГАНИЗАЦИЈАМА ЦИВИЛНОГ ДРУШТВА</w:t>
      </w:r>
    </w:p>
    <w:p w:rsidR="00555782" w:rsidRPr="00A0758F" w:rsidRDefault="00555782" w:rsidP="00555782">
      <w:pPr>
        <w:spacing w:after="0" w:line="240" w:lineRule="auto"/>
        <w:jc w:val="both"/>
        <w:rPr>
          <w:rFonts w:ascii="Times New Roman" w:hAnsi="Times New Roman" w:cs="Times New Roman"/>
          <w:b/>
          <w:sz w:val="24"/>
          <w:szCs w:val="24"/>
          <w:lang w:val="sr-Cyrl-CS"/>
        </w:rPr>
      </w:pPr>
    </w:p>
    <w:p w:rsidR="00555782" w:rsidRPr="00A0758F" w:rsidRDefault="00555782" w:rsidP="00555782">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ab/>
      </w:r>
    </w:p>
    <w:p w:rsidR="00555782" w:rsidRPr="00A0758F" w:rsidRDefault="00555782" w:rsidP="00555782">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A0758F">
        <w:rPr>
          <w:rFonts w:ascii="Times New Roman" w:hAnsi="Times New Roman" w:cs="Times New Roman"/>
          <w:b/>
          <w:sz w:val="24"/>
          <w:szCs w:val="24"/>
          <w:lang w:val="sr-Cyrl-CS"/>
        </w:rPr>
        <w:t>Разлог за увођење мере:</w:t>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ab/>
      </w:r>
      <w:r w:rsidRPr="00A0758F">
        <w:rPr>
          <w:rFonts w:ascii="Times New Roman" w:hAnsi="Times New Roman" w:cs="Times New Roman"/>
          <w:sz w:val="24"/>
          <w:szCs w:val="24"/>
          <w:lang w:val="sr-Cyrl-CS"/>
        </w:rPr>
        <w:t>Упостављањем континуиране сарадње са државним органима и организацијама цивилног друштва у виду разлмене информација и знања са  циљем унапређења родне равноправности омогућава се једноставнија инплементација обавеза проистеклих из законских и подзаконских аката.</w:t>
      </w:r>
    </w:p>
    <w:p w:rsidR="00555782" w:rsidRPr="00A0758F" w:rsidRDefault="00555782" w:rsidP="00555782">
      <w:pPr>
        <w:spacing w:after="0" w:line="240" w:lineRule="auto"/>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Време за увођење мере:</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Спроводиће се од дана усвајања плана управљања ризицима, континуирано.</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Начин спровођења и контроле спровођења мере:</w:t>
      </w:r>
    </w:p>
    <w:p w:rsidR="00555782"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Спровођење ове мере се врши потписивањем Меморандума о сарадњи,  разменом информација из области родне равноправности, одржавањем округлих столова и презентација, учествовањем на панелним дискусијама о искуствима у спровођењу родне равноправности.</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За доношење, спровођење и извештавање о спровођењу плана управљања ризицима, одговоран је руководилац обвезника доношења плана управљања ризицима. Послове координације у вези са доношењем, спровођењем и извештавањем о спровођењу плана управљања ризицима, обављаће лице одређено од стране руководиоца.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Престанак спровођења мера:</w:t>
      </w:r>
    </w:p>
    <w:p w:rsidR="00555782"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 xml:space="preserve">     </w:t>
      </w:r>
      <w:r w:rsidRPr="00A0758F">
        <w:rPr>
          <w:rFonts w:ascii="Times New Roman" w:hAnsi="Times New Roman" w:cs="Times New Roman"/>
          <w:sz w:val="24"/>
          <w:szCs w:val="24"/>
          <w:lang w:val="sr-Cyrl-CS"/>
        </w:rPr>
        <w:t>Мера суспостављања сарадње са државним органима и организацијама цивилног друштва је трајна тј.нема временско ограничење.</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jc w:val="both"/>
        <w:rPr>
          <w:rFonts w:ascii="Times New Roman" w:hAnsi="Times New Roman" w:cs="Times New Roman"/>
          <w:b/>
          <w:sz w:val="24"/>
          <w:szCs w:val="24"/>
          <w:lang w:val="sr-Cyrl-CS"/>
        </w:rPr>
      </w:pPr>
      <w:r w:rsidRPr="00F3496A">
        <w:rPr>
          <w:rFonts w:ascii="Times New Roman" w:hAnsi="Times New Roman" w:cs="Times New Roman"/>
          <w:b/>
          <w:sz w:val="24"/>
          <w:szCs w:val="24"/>
          <w:lang w:val="sr-Cyrl-CS"/>
        </w:rPr>
        <w:t>МЕРА 4. РОДНО ОДГОВОРНО БУЏЕТИРАЊЕ</w:t>
      </w:r>
    </w:p>
    <w:p w:rsidR="00555782" w:rsidRDefault="00555782" w:rsidP="00555782">
      <w:pPr>
        <w:spacing w:after="0" w:line="240" w:lineRule="auto"/>
        <w:jc w:val="both"/>
        <w:rPr>
          <w:rFonts w:ascii="Times New Roman" w:hAnsi="Times New Roman" w:cs="Times New Roman"/>
          <w:b/>
          <w:sz w:val="24"/>
          <w:szCs w:val="24"/>
          <w:lang w:val="sr-Cyrl-CS"/>
        </w:rPr>
      </w:pP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jc w:val="both"/>
        <w:rPr>
          <w:rFonts w:ascii="Times New Roman" w:hAnsi="Times New Roman" w:cs="Times New Roman"/>
          <w:b/>
          <w:sz w:val="24"/>
          <w:szCs w:val="24"/>
          <w:lang w:val="sr-Cyrl-CS"/>
        </w:rPr>
      </w:pPr>
      <w:r w:rsidRPr="00F3496A">
        <w:rPr>
          <w:rFonts w:ascii="Times New Roman" w:hAnsi="Times New Roman" w:cs="Times New Roman"/>
          <w:b/>
          <w:sz w:val="24"/>
          <w:szCs w:val="24"/>
          <w:lang w:val="sr-Cyrl-CS"/>
        </w:rPr>
        <w:lastRenderedPageBreak/>
        <w:t>Разлог за увођење мере:</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упутством Министарства финансија за израду о буџету локалне власти, неопходно је да надлежни орган локалне власти на годишњем нивоу донесе план поступног увођења родно одговорног буџетирања, којим ће одредити једног или више корисника буџетских средстава и један или више програма опредељеног буџетског корисника за који/које ће се дефинисати (на нивоу програма и/или програмске активности) најмање један родно одговоран циљ и одговарајући показатељи/индикатори који адекватно мере допринос циља унапређењу равноправности између жена и мушкараца.</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jc w:val="both"/>
        <w:rPr>
          <w:rFonts w:ascii="Times New Roman" w:hAnsi="Times New Roman" w:cs="Times New Roman"/>
          <w:b/>
          <w:sz w:val="24"/>
          <w:szCs w:val="24"/>
          <w:lang w:val="sr-Cyrl-CS"/>
        </w:rPr>
      </w:pPr>
      <w:r w:rsidRPr="0074105A">
        <w:rPr>
          <w:rFonts w:ascii="Times New Roman" w:hAnsi="Times New Roman" w:cs="Times New Roman"/>
          <w:b/>
          <w:sz w:val="24"/>
          <w:szCs w:val="24"/>
          <w:lang w:val="sr-Cyrl-CS"/>
        </w:rPr>
        <w:t>Време за увођење мере:</w:t>
      </w:r>
    </w:p>
    <w:p w:rsidR="00555782" w:rsidRDefault="00555782" w:rsidP="00555782">
      <w:pPr>
        <w:spacing w:after="0" w:line="240" w:lineRule="auto"/>
        <w:jc w:val="both"/>
        <w:rPr>
          <w:rFonts w:ascii="Times New Roman" w:hAnsi="Times New Roman" w:cs="Times New Roman"/>
          <w:sz w:val="24"/>
          <w:szCs w:val="24"/>
          <w:lang w:val="sr-Cyrl-CS"/>
        </w:rPr>
      </w:pPr>
      <w:r w:rsidRPr="0074105A">
        <w:rPr>
          <w:rFonts w:ascii="Times New Roman" w:hAnsi="Times New Roman" w:cs="Times New Roman"/>
          <w:sz w:val="24"/>
          <w:szCs w:val="24"/>
          <w:lang w:val="sr-Cyrl-CS"/>
        </w:rPr>
        <w:t xml:space="preserve">Спроводиће се </w:t>
      </w:r>
      <w:r>
        <w:rPr>
          <w:rFonts w:ascii="Times New Roman" w:hAnsi="Times New Roman" w:cs="Times New Roman"/>
          <w:sz w:val="24"/>
          <w:szCs w:val="24"/>
          <w:lang w:val="sr-Cyrl-CS"/>
        </w:rPr>
        <w:t>од дана усвајања Плана управљања ризицима континуирано.</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jc w:val="both"/>
        <w:rPr>
          <w:rFonts w:ascii="Times New Roman" w:hAnsi="Times New Roman" w:cs="Times New Roman"/>
          <w:b/>
          <w:sz w:val="24"/>
          <w:szCs w:val="24"/>
          <w:lang w:val="sr-Cyrl-CS"/>
        </w:rPr>
      </w:pPr>
      <w:r w:rsidRPr="0074105A">
        <w:rPr>
          <w:rFonts w:ascii="Times New Roman" w:hAnsi="Times New Roman" w:cs="Times New Roman"/>
          <w:b/>
          <w:sz w:val="24"/>
          <w:szCs w:val="24"/>
          <w:lang w:val="sr-Cyrl-CS"/>
        </w:rPr>
        <w:t>Начин спровођења и контроле спровођења мере:</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Постављање посебног циља за жене или мушкарце са циљем смањења неравноправности.</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Истицање родне димензије проблема који се решава, односно експлицитно узимање у обзир питања рода и родно осетљивог приступа.</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Диференцирање циљева и индикатора тако да се експлицитно односе на жене и мушкарце.</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Родна анализа (поступак прикупљања, анализе и тумашења родно сензитивних података у одређеној области, ради бољег разумевања препрека  у остваривању родне равноправности или постојећих неравноправности која је дефинисана прописима у пракси, укључујући препреке у приступу јавним услугама или јавним добрима, неразумевање различитих потреба и приоритета које одређене полне, старосне, образовне и друге карактеристике имају и на које би локална самоуправа требало да одговорисвојим политикама и програмима.)</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За доношење, спровођење и извештавање о спровођењу плана управљања ризицима, одговоран је руоводилац обвезника доношења плана управљања ризицима. Послове координације у вези са доношењем, спровођењем и извештавањем о спровођењу плана управљања ризицима, обављаће лице одређено од стране руководиоца.</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jc w:val="both"/>
        <w:rPr>
          <w:rFonts w:ascii="Times New Roman" w:hAnsi="Times New Roman" w:cs="Times New Roman"/>
          <w:b/>
          <w:sz w:val="24"/>
          <w:szCs w:val="24"/>
          <w:lang w:val="sr-Cyrl-CS"/>
        </w:rPr>
      </w:pPr>
      <w:r w:rsidRPr="000D1D43">
        <w:rPr>
          <w:rFonts w:ascii="Times New Roman" w:hAnsi="Times New Roman" w:cs="Times New Roman"/>
          <w:b/>
          <w:sz w:val="24"/>
          <w:szCs w:val="24"/>
          <w:lang w:val="sr-Cyrl-CS"/>
        </w:rPr>
        <w:t>Престанак спровођења мере:</w:t>
      </w:r>
    </w:p>
    <w:p w:rsidR="00555782" w:rsidRPr="000D1D43" w:rsidRDefault="00555782" w:rsidP="00555782">
      <w:pPr>
        <w:spacing w:after="0" w:line="240" w:lineRule="auto"/>
        <w:jc w:val="both"/>
        <w:rPr>
          <w:rFonts w:ascii="Times New Roman" w:hAnsi="Times New Roman" w:cs="Times New Roman"/>
          <w:sz w:val="24"/>
          <w:szCs w:val="24"/>
          <w:lang w:val="sr-Cyrl-CS"/>
        </w:rPr>
      </w:pPr>
      <w:r w:rsidRPr="000D1D43">
        <w:rPr>
          <w:rFonts w:ascii="Times New Roman" w:hAnsi="Times New Roman" w:cs="Times New Roman"/>
          <w:sz w:val="24"/>
          <w:szCs w:val="24"/>
          <w:lang w:val="sr-Cyrl-CS"/>
        </w:rPr>
        <w:t xml:space="preserve">Након што на </w:t>
      </w:r>
      <w:r>
        <w:rPr>
          <w:rFonts w:ascii="Times New Roman" w:hAnsi="Times New Roman" w:cs="Times New Roman"/>
          <w:sz w:val="24"/>
          <w:szCs w:val="24"/>
          <w:lang w:val="sr-Cyrl-CS"/>
        </w:rPr>
        <w:t>снагу ступе начини за уродњавање, односно за укључивање родне перспективе у циљеве и буду остварени индикатори у оквиру програмске структуре буџета и код локалне самоуправе.</w:t>
      </w:r>
    </w:p>
    <w:p w:rsidR="00555782" w:rsidRPr="000D1D43" w:rsidRDefault="00555782" w:rsidP="00555782">
      <w:pPr>
        <w:spacing w:after="0" w:line="240" w:lineRule="auto"/>
        <w:jc w:val="both"/>
        <w:rPr>
          <w:rFonts w:ascii="Times New Roman" w:hAnsi="Times New Roman" w:cs="Times New Roman"/>
          <w:sz w:val="24"/>
          <w:szCs w:val="24"/>
          <w:lang w:val="sr-Cyrl-CS"/>
        </w:rPr>
      </w:pPr>
      <w:r w:rsidRPr="000D1D43">
        <w:rPr>
          <w:rFonts w:ascii="Times New Roman" w:hAnsi="Times New Roman" w:cs="Times New Roman"/>
          <w:sz w:val="24"/>
          <w:szCs w:val="24"/>
          <w:lang w:val="sr-Cyrl-CS"/>
        </w:rPr>
        <w:tab/>
      </w: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ab/>
      </w:r>
    </w:p>
    <w:p w:rsidR="00555782" w:rsidRPr="00A0758F" w:rsidRDefault="00555782" w:rsidP="00555782">
      <w:pPr>
        <w:pStyle w:val="ListParagraph"/>
        <w:numPr>
          <w:ilvl w:val="0"/>
          <w:numId w:val="4"/>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Подаци о лицу одговорном за спровођење мера из Плана управљања ризицима</w:t>
      </w:r>
    </w:p>
    <w:p w:rsidR="00555782" w:rsidRPr="00A0758F" w:rsidRDefault="00555782" w:rsidP="00555782">
      <w:pPr>
        <w:spacing w:after="0" w:line="240" w:lineRule="auto"/>
        <w:ind w:left="360"/>
        <w:rPr>
          <w:rFonts w:ascii="Times New Roman" w:hAnsi="Times New Roman" w:cs="Times New Roman"/>
          <w:b/>
          <w:sz w:val="24"/>
          <w:szCs w:val="24"/>
          <w:lang w:val="sr-Cyrl-CS"/>
        </w:rPr>
      </w:pPr>
    </w:p>
    <w:p w:rsidR="00555782" w:rsidRPr="00A0758F" w:rsidRDefault="00555782" w:rsidP="00555782">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ИМЕ И ПРЕЗИМЕ:  Наташа Младеновић</w:t>
      </w:r>
    </w:p>
    <w:p w:rsidR="00555782" w:rsidRDefault="00555782" w:rsidP="00555782">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РАДНО МЕСТО:</w:t>
      </w:r>
      <w:r w:rsidRPr="00A0758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Млађи Саветник на пословима процене утицаја пројекта на  </w:t>
      </w:r>
    </w:p>
    <w:p w:rsidR="00555782" w:rsidRDefault="00555782" w:rsidP="00555782">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животну средину и праћење стања и заштита и унапређење </w:t>
      </w:r>
    </w:p>
    <w:p w:rsidR="00555782" w:rsidRDefault="00555782" w:rsidP="00555782">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животне средине, стручни и управни послови у области туризма</w:t>
      </w:r>
    </w:p>
    <w:p w:rsidR="00555782" w:rsidRPr="00A0758F" w:rsidRDefault="00555782" w:rsidP="00555782">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и занатства.</w:t>
      </w:r>
    </w:p>
    <w:p w:rsidR="00555782" w:rsidRPr="00A0758F" w:rsidRDefault="00555782" w:rsidP="00555782">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БРОЈ МОБ. ТЕЛ:     062-88-46-288</w:t>
      </w:r>
    </w:p>
    <w:p w:rsidR="00555782" w:rsidRPr="00815338" w:rsidRDefault="00555782" w:rsidP="00555782">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e-mail адреса</w:t>
      </w:r>
      <w:r>
        <w:rPr>
          <w:rFonts w:ascii="Times New Roman" w:hAnsi="Times New Roman" w:cs="Times New Roman"/>
          <w:sz w:val="24"/>
          <w:szCs w:val="24"/>
          <w:lang w:val="sr-Cyrl-CS"/>
        </w:rPr>
        <w:t>:           natasa.mladenovic</w:t>
      </w:r>
      <w:r>
        <w:rPr>
          <w:rFonts w:ascii="Times New Roman" w:hAnsi="Times New Roman" w:cs="Times New Roman"/>
          <w:sz w:val="24"/>
          <w:szCs w:val="24"/>
        </w:rPr>
        <w:t>@zitoradja.org</w:t>
      </w:r>
    </w:p>
    <w:p w:rsidR="00555782" w:rsidRPr="00A0758F" w:rsidRDefault="00555782" w:rsidP="00555782">
      <w:pPr>
        <w:spacing w:after="0" w:line="240" w:lineRule="auto"/>
        <w:rPr>
          <w:rFonts w:ascii="Times New Roman" w:hAnsi="Times New Roman" w:cs="Times New Roman"/>
          <w:sz w:val="24"/>
          <w:szCs w:val="24"/>
          <w:lang w:val="sr-Cyrl-CS"/>
        </w:rPr>
      </w:pPr>
    </w:p>
    <w:p w:rsidR="00555782" w:rsidRDefault="00555782" w:rsidP="00555782">
      <w:pPr>
        <w:spacing w:after="0" w:line="240" w:lineRule="auto"/>
        <w:jc w:val="center"/>
        <w:rPr>
          <w:rFonts w:ascii="Times New Roman" w:hAnsi="Times New Roman" w:cs="Times New Roman"/>
          <w:b/>
          <w:sz w:val="24"/>
          <w:szCs w:val="24"/>
          <w:lang w:val="sr-Cyrl-CS"/>
        </w:rPr>
      </w:pPr>
    </w:p>
    <w:p w:rsidR="00555782" w:rsidRDefault="00555782" w:rsidP="00555782">
      <w:pPr>
        <w:spacing w:after="0" w:line="240" w:lineRule="auto"/>
        <w:jc w:val="both"/>
        <w:rPr>
          <w:rFonts w:ascii="Times New Roman" w:hAnsi="Times New Roman" w:cs="Times New Roman"/>
          <w:b/>
          <w:sz w:val="24"/>
          <w:szCs w:val="24"/>
          <w:lang w:val="sr-Cyrl-CS"/>
        </w:rPr>
      </w:pPr>
    </w:p>
    <w:p w:rsidR="00555782" w:rsidRDefault="00555782" w:rsidP="00555782">
      <w:pPr>
        <w:spacing w:after="0" w:line="240" w:lineRule="auto"/>
        <w:jc w:val="center"/>
        <w:rPr>
          <w:rFonts w:ascii="Times New Roman" w:hAnsi="Times New Roman" w:cs="Times New Roman"/>
          <w:b/>
          <w:sz w:val="24"/>
          <w:szCs w:val="24"/>
          <w:lang w:val="sr-Cyrl-CS"/>
        </w:rPr>
      </w:pPr>
    </w:p>
    <w:p w:rsidR="00555782" w:rsidRDefault="00555782" w:rsidP="00555782">
      <w:pPr>
        <w:spacing w:after="0" w:line="240" w:lineRule="auto"/>
        <w:jc w:val="center"/>
        <w:rPr>
          <w:rFonts w:ascii="Times New Roman" w:hAnsi="Times New Roman" w:cs="Times New Roman"/>
          <w:b/>
          <w:sz w:val="24"/>
          <w:szCs w:val="24"/>
          <w:lang w:val="sr-Cyrl-CS"/>
        </w:rPr>
      </w:pPr>
    </w:p>
    <w:p w:rsidR="00555782" w:rsidRPr="00A0758F" w:rsidRDefault="00555782" w:rsidP="00555782">
      <w:p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З А К Љ У Ч А К</w:t>
      </w:r>
    </w:p>
    <w:p w:rsidR="00555782" w:rsidRPr="00A0758F" w:rsidRDefault="00555782" w:rsidP="00555782">
      <w:pPr>
        <w:spacing w:after="0" w:line="240" w:lineRule="auto"/>
        <w:jc w:val="center"/>
        <w:rPr>
          <w:rFonts w:ascii="Times New Roman" w:hAnsi="Times New Roman" w:cs="Times New Roman"/>
          <w:b/>
          <w:sz w:val="24"/>
          <w:szCs w:val="24"/>
          <w:lang w:val="sr-Cyrl-CS"/>
        </w:rPr>
      </w:pPr>
    </w:p>
    <w:p w:rsidR="00555782" w:rsidRPr="00A0758F" w:rsidRDefault="00555782" w:rsidP="00555782">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ab/>
      </w:r>
      <w:r w:rsidRPr="00A0758F">
        <w:rPr>
          <w:rFonts w:ascii="Times New Roman" w:hAnsi="Times New Roman" w:cs="Times New Roman"/>
          <w:sz w:val="24"/>
          <w:szCs w:val="24"/>
          <w:lang w:val="sr-Cyrl-CS"/>
        </w:rPr>
        <w:t>У складу са националним принципима родне политике који афирматиавно истичу родну равноправност и једнакост на свим нивоима деловања и рада општине Житорађа и њених органа, водећи принципи су:</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Разлике у полу морају се узети у обзир да би се постигла суштинска једнокост и правичност;</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Родна равноправност значи да се различито понашање, тежње и потреба жена и мушкараца једнако разматрају, вреднују и фаворизују;</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Трансформација индивидуалне свести о родној равноправности и правима жена као и организациона култура и управљање су предуслов за родну равноправност и оснаживање жена;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Одрживи развој је могућ смао ако се заснива на равноправном партнерству и узајамном поштовању жена и мушкараца.</w:t>
      </w:r>
    </w:p>
    <w:p w:rsidR="00555782" w:rsidRPr="00A0758F" w:rsidRDefault="00555782" w:rsidP="00555782">
      <w:pPr>
        <w:spacing w:after="0" w:line="240" w:lineRule="auto"/>
        <w:ind w:left="360"/>
        <w:jc w:val="both"/>
        <w:rPr>
          <w:rFonts w:ascii="Times New Roman" w:hAnsi="Times New Roman" w:cs="Times New Roman"/>
          <w:sz w:val="24"/>
          <w:szCs w:val="24"/>
          <w:lang w:val="sr-Cyrl-CS"/>
        </w:rPr>
      </w:pP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Гарантовање једнаких могућности за жене и мушкарце је једно од најважнијих питања за организациони правни оквир </w:t>
      </w:r>
      <w:r>
        <w:rPr>
          <w:rFonts w:ascii="Times New Roman" w:hAnsi="Times New Roman" w:cs="Times New Roman"/>
          <w:sz w:val="24"/>
          <w:szCs w:val="24"/>
          <w:lang w:val="sr-Cyrl-CS"/>
        </w:rPr>
        <w:t xml:space="preserve">општинског Већа </w:t>
      </w:r>
      <w:r w:rsidRPr="00A0758F">
        <w:rPr>
          <w:rFonts w:ascii="Times New Roman" w:hAnsi="Times New Roman" w:cs="Times New Roman"/>
          <w:sz w:val="24"/>
          <w:szCs w:val="24"/>
          <w:lang w:val="sr-Cyrl-CS"/>
        </w:rPr>
        <w:t>општине Житорађа, при чему су принципи успостављања родне равноправности  базирани на главним националним правним и стратешким документима.</w:t>
      </w:r>
    </w:p>
    <w:p w:rsidR="00555782" w:rsidRPr="00A0758F" w:rsidRDefault="00555782" w:rsidP="00555782">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Дефинисањем принципа којима се у образовње и истдраживње, односно деловање и рад органа </w:t>
      </w:r>
      <w:r>
        <w:rPr>
          <w:rFonts w:ascii="Times New Roman" w:hAnsi="Times New Roman" w:cs="Times New Roman"/>
          <w:sz w:val="24"/>
          <w:szCs w:val="24"/>
          <w:lang w:val="sr-Cyrl-CS"/>
        </w:rPr>
        <w:t xml:space="preserve">општинског Већа </w:t>
      </w:r>
      <w:r w:rsidRPr="00A0758F">
        <w:rPr>
          <w:rFonts w:ascii="Times New Roman" w:hAnsi="Times New Roman" w:cs="Times New Roman"/>
          <w:sz w:val="24"/>
          <w:szCs w:val="24"/>
          <w:lang w:val="sr-Cyrl-CS"/>
        </w:rPr>
        <w:t>општине Житорађа у целини уводи тзв. Култура једнаких могућности, за све запослене, и обезбеђује да жене и мушкарци имају једнака права и могућности развој</w:t>
      </w:r>
      <w:r>
        <w:rPr>
          <w:rFonts w:ascii="Times New Roman" w:hAnsi="Times New Roman" w:cs="Times New Roman"/>
          <w:sz w:val="24"/>
          <w:szCs w:val="24"/>
          <w:lang w:val="sr-Cyrl-CS"/>
        </w:rPr>
        <w:t>а и рада. На тај начин општинско Веће</w:t>
      </w:r>
      <w:r w:rsidRPr="00A0758F">
        <w:rPr>
          <w:rFonts w:ascii="Times New Roman" w:hAnsi="Times New Roman" w:cs="Times New Roman"/>
          <w:sz w:val="24"/>
          <w:szCs w:val="24"/>
          <w:lang w:val="sr-Cyrl-CS"/>
        </w:rPr>
        <w:t xml:space="preserve"> општине Житорађа исказује јасну опредељеност да подржава промоцију и примену инстинске равноправности жена и мушкараца кроз следеће принципе:</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Интереси оба пола морају бити оптимално испуњени на свим нивоима и у свим функцијама. Ово такође укључује дужно разматрање свих специфичних родних интереса у свим радним контекстима;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Општинско веће</w:t>
      </w:r>
      <w:r w:rsidRPr="00A0758F">
        <w:rPr>
          <w:rFonts w:ascii="Times New Roman" w:hAnsi="Times New Roman" w:cs="Times New Roman"/>
          <w:sz w:val="24"/>
          <w:szCs w:val="24"/>
          <w:lang w:val="sr-Cyrl-CS"/>
        </w:rPr>
        <w:t xml:space="preserve"> општине Житорађа има за циљ постизање уравнотежене заступљености жена и мушкараца на свим нивоима и свим функцијама. Ако је у условима једнаких квалификација један пол изразито недовољно заступљен у датом контексту, препоручује се давање предности кандидатима мање заступљеног пола;</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Нико не може трпети негативне последице због свог пола, родног идентитета или родне транзиције;</w:t>
      </w:r>
    </w:p>
    <w:p w:rsidR="00555782" w:rsidRPr="00A0758F"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Достојанство и интегритет сваког појединца морају се поштовати, Сексуално узнемиравање и сексистичко понашање кршење су људског достојанства;</w:t>
      </w:r>
    </w:p>
    <w:p w:rsidR="00555782" w:rsidRDefault="00555782" w:rsidP="00555782">
      <w:pPr>
        <w:pStyle w:val="ListParagraph"/>
        <w:numPr>
          <w:ilvl w:val="0"/>
          <w:numId w:val="3"/>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Писани и говорни језик треба да изражава једнак третман жена и мушкараца уз обезбеђење прецизности и јасноће.</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Унапређење родне равноправности и побољшан положај жена и мушкараца у Србији препознати су као један од приоритета Владе Републике Србије. Према томе, политике </w:t>
      </w:r>
      <w:r>
        <w:rPr>
          <w:rFonts w:ascii="Times New Roman" w:hAnsi="Times New Roman" w:cs="Times New Roman"/>
          <w:sz w:val="24"/>
          <w:szCs w:val="24"/>
          <w:lang w:val="sr-Cyrl-CS"/>
        </w:rPr>
        <w:lastRenderedPageBreak/>
        <w:t>родне равноправности треба да постану саставни део редовних активности свих државних органа и институција на свим нивоима, чиме ће се родна равноправност успоставити као нужан принцип  у процесу редовног планирања јавних политика и њиховог буџетирања. Промоција родне равноправности је такође задатак државе у свим активностима њених институција укључујући и државне универзитете.</w:t>
      </w:r>
    </w:p>
    <w:p w:rsidR="00555782" w:rsidRPr="00945481"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послу, политици и друштву у целини, можемо достићи свој пуни потенцијал само ако искористимо свој таленат и различитост.</w:t>
      </w:r>
    </w:p>
    <w:p w:rsidR="00555782" w:rsidRPr="00A0758F" w:rsidRDefault="00555782" w:rsidP="00555782">
      <w:pPr>
        <w:spacing w:after="0" w:line="240" w:lineRule="auto"/>
        <w:rPr>
          <w:rFonts w:ascii="Times New Roman" w:hAnsi="Times New Roman" w:cs="Times New Roman"/>
          <w:sz w:val="24"/>
          <w:szCs w:val="24"/>
          <w:lang w:val="sr-Cyrl-CS"/>
        </w:rPr>
      </w:pPr>
    </w:p>
    <w:p w:rsidR="00555782" w:rsidRPr="00A0758F" w:rsidRDefault="00555782" w:rsidP="00555782">
      <w:pPr>
        <w:spacing w:after="0" w:line="240" w:lineRule="auto"/>
        <w:ind w:left="360"/>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Ступање на снагу Плана управљања ризицима</w:t>
      </w:r>
    </w:p>
    <w:p w:rsidR="00555782" w:rsidRPr="00A0758F" w:rsidRDefault="00555782" w:rsidP="00555782">
      <w:pPr>
        <w:spacing w:after="0" w:line="240" w:lineRule="auto"/>
        <w:ind w:left="360"/>
        <w:rPr>
          <w:rFonts w:ascii="Times New Roman" w:hAnsi="Times New Roman" w:cs="Times New Roman"/>
          <w:b/>
          <w:sz w:val="24"/>
          <w:szCs w:val="24"/>
          <w:lang w:val="sr-Cyrl-CS"/>
        </w:rPr>
      </w:pP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управљања ризицима објавити у „Службеном листу Града Ниша“ и на интернет страници општине Житорађа.</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управљања ризицима ступа на снагу наредног дана од дана објављивања, а примећиваће се од дана ступања на снагу овог Плана.</w:t>
      </w:r>
    </w:p>
    <w:p w:rsidR="00555782" w:rsidRDefault="00555782" w:rsidP="00555782">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Измене и допуне Плана управљања ризицима, врше се на начин и по поступку његовог доношења.</w:t>
      </w:r>
    </w:p>
    <w:p w:rsidR="00555782" w:rsidRDefault="00555782" w:rsidP="00555782">
      <w:pPr>
        <w:spacing w:after="0" w:line="240" w:lineRule="auto"/>
        <w:jc w:val="both"/>
        <w:rPr>
          <w:rFonts w:ascii="Times New Roman" w:hAnsi="Times New Roman" w:cs="Times New Roman"/>
          <w:sz w:val="24"/>
          <w:szCs w:val="24"/>
          <w:lang w:val="sr-Cyrl-CS"/>
        </w:rPr>
      </w:pPr>
    </w:p>
    <w:p w:rsidR="00555782" w:rsidRDefault="00555782" w:rsidP="00555782">
      <w:pPr>
        <w:spacing w:after="0" w:line="240" w:lineRule="auto"/>
        <w:ind w:left="360" w:firstLine="360"/>
        <w:rPr>
          <w:rFonts w:ascii="Times New Roman" w:hAnsi="Times New Roman" w:cs="Times New Roman"/>
          <w:sz w:val="24"/>
          <w:szCs w:val="24"/>
          <w:lang w:val="sr-Cyrl-CS"/>
        </w:rPr>
      </w:pPr>
    </w:p>
    <w:p w:rsidR="00555782" w:rsidRPr="00945481" w:rsidRDefault="00555782" w:rsidP="00555782">
      <w:pPr>
        <w:spacing w:after="0" w:line="240" w:lineRule="auto"/>
        <w:ind w:left="360" w:firstLine="360"/>
        <w:jc w:val="center"/>
        <w:rPr>
          <w:rFonts w:ascii="Times New Roman" w:hAnsi="Times New Roman" w:cs="Times New Roman"/>
          <w:b/>
          <w:sz w:val="24"/>
          <w:szCs w:val="24"/>
          <w:lang w:val="sr-Cyrl-CS"/>
        </w:rPr>
      </w:pPr>
      <w:r w:rsidRPr="00945481">
        <w:rPr>
          <w:rFonts w:ascii="Times New Roman" w:hAnsi="Times New Roman" w:cs="Times New Roman"/>
          <w:b/>
          <w:sz w:val="24"/>
          <w:szCs w:val="24"/>
          <w:lang w:val="sr-Cyrl-CS"/>
        </w:rPr>
        <w:t>ОПШТИНСКО ВЕЋЕ ОПШТИНЕ ЖИТОРАЂА</w:t>
      </w:r>
    </w:p>
    <w:p w:rsidR="00555782" w:rsidRDefault="00555782" w:rsidP="00555782">
      <w:pPr>
        <w:spacing w:after="0" w:line="240" w:lineRule="auto"/>
        <w:ind w:left="360" w:firstLine="360"/>
        <w:jc w:val="center"/>
        <w:rPr>
          <w:rFonts w:ascii="Times New Roman" w:hAnsi="Times New Roman" w:cs="Times New Roman"/>
          <w:sz w:val="24"/>
          <w:szCs w:val="24"/>
          <w:lang w:val="sr-Cyrl-CS"/>
        </w:rPr>
      </w:pPr>
    </w:p>
    <w:p w:rsidR="00555782" w:rsidRDefault="00555782" w:rsidP="00555782">
      <w:pPr>
        <w:spacing w:after="0" w:line="240" w:lineRule="auto"/>
        <w:ind w:left="360" w:firstLine="360"/>
        <w:rPr>
          <w:rFonts w:ascii="Times New Roman" w:hAnsi="Times New Roman" w:cs="Times New Roman"/>
          <w:sz w:val="24"/>
          <w:szCs w:val="24"/>
          <w:lang w:val="sr-Cyrl-CS"/>
        </w:rPr>
      </w:pPr>
    </w:p>
    <w:p w:rsidR="00555782" w:rsidRDefault="00555782" w:rsidP="00555782">
      <w:pPr>
        <w:tabs>
          <w:tab w:val="left" w:pos="1460"/>
        </w:tabs>
        <w:spacing w:after="0" w:line="240" w:lineRule="auto"/>
        <w:jc w:val="both"/>
        <w:rPr>
          <w:rFonts w:ascii="Times New Roman" w:hAnsi="Times New Roman" w:cs="Times New Roman"/>
          <w:sz w:val="24"/>
          <w:szCs w:val="24"/>
        </w:rPr>
      </w:pPr>
    </w:p>
    <w:p w:rsidR="00555782"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Председник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општинског Већа</w:t>
      </w:r>
      <w:r w:rsidRPr="00A0758F">
        <w:rPr>
          <w:rFonts w:ascii="Times New Roman" w:hAnsi="Times New Roman" w:cs="Times New Roman"/>
          <w:sz w:val="24"/>
          <w:szCs w:val="24"/>
          <w:lang w:val="sr-Cyrl-CS"/>
        </w:rPr>
        <w:t xml:space="preserve">     </w:t>
      </w:r>
    </w:p>
    <w:p w:rsidR="00555782" w:rsidRDefault="00555782" w:rsidP="00555782">
      <w:pPr>
        <w:tabs>
          <w:tab w:val="left" w:pos="146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w:t>
      </w:r>
    </w:p>
    <w:p w:rsidR="00555782" w:rsidRPr="00A0758F" w:rsidRDefault="00555782" w:rsidP="00555782">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Иван Станојевић</w:t>
      </w:r>
      <w:r w:rsidRPr="00A0758F">
        <w:rPr>
          <w:rFonts w:ascii="Times New Roman" w:hAnsi="Times New Roman" w:cs="Times New Roman"/>
          <w:sz w:val="24"/>
          <w:szCs w:val="24"/>
          <w:lang w:val="sr-Cyrl-CS"/>
        </w:rPr>
        <w:t xml:space="preserve">                     </w:t>
      </w:r>
    </w:p>
    <w:p w:rsidR="00555782" w:rsidRPr="00A0758F" w:rsidRDefault="00555782" w:rsidP="00555782">
      <w:pPr>
        <w:spacing w:after="0" w:line="240" w:lineRule="auto"/>
        <w:jc w:val="both"/>
        <w:rPr>
          <w:rFonts w:ascii="Times New Roman" w:hAnsi="Times New Roman" w:cs="Times New Roman"/>
          <w:sz w:val="24"/>
          <w:szCs w:val="24"/>
        </w:rPr>
      </w:pPr>
    </w:p>
    <w:p w:rsidR="00555782" w:rsidRPr="00A0758F" w:rsidRDefault="00555782" w:rsidP="00555782">
      <w:pPr>
        <w:tabs>
          <w:tab w:val="left" w:pos="3060"/>
        </w:tabs>
        <w:spacing w:after="0" w:line="240" w:lineRule="auto"/>
        <w:jc w:val="both"/>
        <w:rPr>
          <w:rFonts w:ascii="Times New Roman" w:hAnsi="Times New Roman" w:cs="Times New Roman"/>
          <w:b/>
          <w:sz w:val="24"/>
          <w:szCs w:val="24"/>
        </w:rPr>
      </w:pPr>
      <w:r w:rsidRPr="00A0758F">
        <w:rPr>
          <w:rFonts w:ascii="Times New Roman" w:hAnsi="Times New Roman" w:cs="Times New Roman"/>
          <w:b/>
          <w:sz w:val="24"/>
          <w:szCs w:val="24"/>
          <w:lang w:val="sr-Cyrl-CS"/>
        </w:rPr>
        <w:t xml:space="preserve">          </w:t>
      </w:r>
    </w:p>
    <w:p w:rsidR="00555782" w:rsidRPr="00A0758F" w:rsidRDefault="00555782" w:rsidP="00555782">
      <w:pPr>
        <w:spacing w:after="0" w:line="240" w:lineRule="auto"/>
        <w:jc w:val="both"/>
        <w:rPr>
          <w:rFonts w:ascii="Times New Roman" w:hAnsi="Times New Roman" w:cs="Times New Roman"/>
          <w:sz w:val="24"/>
          <w:szCs w:val="24"/>
        </w:rPr>
      </w:pPr>
    </w:p>
    <w:p w:rsidR="00862A75" w:rsidRDefault="00862A75"/>
    <w:sectPr w:rsidR="00862A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81F"/>
    <w:multiLevelType w:val="hybridMultilevel"/>
    <w:tmpl w:val="EA428B5A"/>
    <w:lvl w:ilvl="0" w:tplc="7C7E6A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00B24"/>
    <w:multiLevelType w:val="hybridMultilevel"/>
    <w:tmpl w:val="88EEA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E2DC0"/>
    <w:multiLevelType w:val="hybridMultilevel"/>
    <w:tmpl w:val="41782C40"/>
    <w:lvl w:ilvl="0" w:tplc="94F4DD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40764"/>
    <w:multiLevelType w:val="hybridMultilevel"/>
    <w:tmpl w:val="9DFA11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55782"/>
    <w:rsid w:val="00555782"/>
    <w:rsid w:val="0086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55782"/>
  </w:style>
  <w:style w:type="paragraph" w:styleId="ListParagraph">
    <w:name w:val="List Paragraph"/>
    <w:basedOn w:val="Normal"/>
    <w:uiPriority w:val="34"/>
    <w:qFormat/>
    <w:rsid w:val="00555782"/>
    <w:pPr>
      <w:ind w:left="720"/>
      <w:contextualSpacing/>
    </w:pPr>
  </w:style>
  <w:style w:type="table" w:styleId="TableGrid">
    <w:name w:val="Table Grid"/>
    <w:basedOn w:val="TableNormal"/>
    <w:uiPriority w:val="59"/>
    <w:rsid w:val="0055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6547</Words>
  <Characters>37320</Characters>
  <Application>Microsoft Office Word</Application>
  <DocSecurity>0</DocSecurity>
  <Lines>311</Lines>
  <Paragraphs>87</Paragraphs>
  <ScaleCrop>false</ScaleCrop>
  <Company/>
  <LinksUpToDate>false</LinksUpToDate>
  <CharactersWithSpaces>43780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2023-03-07T13:30:00Z</dcterms:created>
  <dcterms:modified xsi:type="dcterms:W3CDTF">2023-03-07T13:30:00Z</dcterms:modified>
</cp:coreProperties>
</file>