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A5" w:rsidRDefault="0022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ЗАШТИТА ЖИВОТНЕ СРЕДИНЕ У ИНДУСТРИЈСКИМ ОБЈЕКТИМА</w:t>
      </w:r>
    </w:p>
    <w:p w:rsidR="00FC2CA5" w:rsidRDefault="00FC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2CA5" w:rsidRDefault="0022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Контролна листа: ЗАШТИТА ВАЗДУХА КОД ПОСТРОЈЕЊА ЗА САГОРЕВАЊЕ БЕЗ КОНТИНУАЛНОГ МЕРЕЊА</w:t>
      </w:r>
    </w:p>
    <w:p w:rsidR="00FC2CA5" w:rsidRDefault="0022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Обавезе из Закона о заштити ваздуха, за постројења за сагоревање на којима се не врши континуално мерење емисије са дозволом министарства</w:t>
      </w:r>
    </w:p>
    <w:p w:rsidR="00FC2CA5" w:rsidRDefault="00FC2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FC2CA5" w:rsidRDefault="0022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Контролна листа се попуњава само за привредно друштво, друго правно лице или предузетнике, у складу са значењем израз</w:t>
      </w:r>
      <w:r>
        <w:rPr>
          <w:rFonts w:ascii="Times New Roman" w:eastAsia="Times New Roman" w:hAnsi="Times New Roman" w:cs="Times New Roman"/>
          <w:sz w:val="24"/>
          <w:szCs w:val="24"/>
        </w:rPr>
        <w:t>а за оператера из члана 3. Закона о заштити ваздуха.</w:t>
      </w:r>
    </w:p>
    <w:p w:rsidR="00FC2CA5" w:rsidRDefault="00FC2C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C2CA5" w:rsidRDefault="00220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Табела А: Општи подаци</w:t>
      </w:r>
    </w:p>
    <w:tbl>
      <w:tblPr>
        <w:tblStyle w:val="a"/>
        <w:tblW w:w="11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2"/>
        <w:gridCol w:w="6172"/>
      </w:tblGrid>
      <w:tr w:rsidR="00FC2CA5">
        <w:trPr>
          <w:jc w:val="center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оператера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CA5" w:rsidRDefault="00FC2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CA5">
        <w:trPr>
          <w:jc w:val="center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Општина и место седишта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CA5" w:rsidRDefault="00FC2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CA5">
        <w:trPr>
          <w:jc w:val="center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Матични број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CA5" w:rsidRDefault="00FC2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CA5">
        <w:trPr>
          <w:jc w:val="center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CA5" w:rsidRDefault="00FC2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CA5">
        <w:trPr>
          <w:jc w:val="center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 особе за контакт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CA5" w:rsidRDefault="00FC2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CA5">
        <w:trPr>
          <w:trHeight w:val="495"/>
          <w:jc w:val="center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и електронска адреса контакт особе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CA5" w:rsidRDefault="00FC2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CA5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постројења / ознака димњака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CA5" w:rsidRDefault="00FC2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CA5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Општина и место постројења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CA5" w:rsidRDefault="00FC2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2CA5" w:rsidRDefault="00FC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CA5" w:rsidRDefault="00220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Табела Б: Статус правног лица, предузетника</w:t>
      </w:r>
    </w:p>
    <w:tbl>
      <w:tblPr>
        <w:tblStyle w:val="a0"/>
        <w:tblW w:w="11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02"/>
        <w:gridCol w:w="2431"/>
      </w:tblGrid>
      <w:tr w:rsidR="00FC2CA5">
        <w:trPr>
          <w:jc w:val="center"/>
        </w:trPr>
        <w:tc>
          <w:tcPr>
            <w:tcW w:w="86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*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FC2CA5">
        <w:trPr>
          <w:jc w:val="center"/>
        </w:trPr>
        <w:tc>
          <w:tcPr>
            <w:tcW w:w="11034" w:type="dxa"/>
            <w:gridSpan w:val="2"/>
            <w:shd w:val="clear" w:color="auto" w:fill="auto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 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 w:rsidR="00FC2CA5" w:rsidRDefault="00FC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CA5" w:rsidRDefault="00220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Табела В: Законске обавезе</w:t>
      </w:r>
    </w:p>
    <w:tbl>
      <w:tblPr>
        <w:tblStyle w:val="a1"/>
        <w:tblW w:w="11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7962"/>
        <w:gridCol w:w="2537"/>
        <w:gridCol w:w="9"/>
      </w:tblGrid>
      <w:tr w:rsidR="00FC2CA5">
        <w:trPr>
          <w:gridAfter w:val="1"/>
          <w:wAfter w:w="9" w:type="dxa"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Повремена мерења емисије (испуштања)</w:t>
            </w:r>
          </w:p>
        </w:tc>
      </w:tr>
      <w:tr w:rsidR="00FC2CA5">
        <w:trPr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ли је овлашћено правно лице извршило једно повремено мерење емисије у првих шест и једно у других шест календарских месеци, за све загађујуће материје и при раду свих котлова који чине постројење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(Попунити само за полугодишта у којима је постројење бил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у раду)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(Нема обавезе за: 1) мало постројење, средње постројење и старо велико постројење које ради мање од 100 часова у календарској години; и за 2) мало постројење топлотне снаге до 8kWth које користи течна и гасовита горива; и за 3) мало постројење 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плотне снаге до 50 kWth које користи чврста горива)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Није примењиво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FC2CA5">
        <w:trPr>
          <w:trHeight w:val="77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ли су повремена и контролно мерење емисије извршени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Није применљиво</w:t>
            </w:r>
            <w: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FC2CA5">
        <w:trPr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је мерно место постављено тако да нема разблаживања отпадних гасова и да нема мешања са отпадним гасовима из стационарног извора који не спада у постројење за сагоревање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Није применљиво</w:t>
            </w:r>
            <w: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FC2CA5">
        <w:trPr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је мерно место постављено у складу са захтевима и препорукама стандарда СРПС ЕН 15259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Није применљиво</w:t>
            </w:r>
            <w: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FC2CA5">
        <w:trPr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ли је извршено контролно мерење емисије због основане сумње 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Није применљиво ☐ </w:t>
            </w:r>
          </w:p>
        </w:tc>
      </w:tr>
      <w:tr w:rsidR="00FC2CA5">
        <w:trPr>
          <w:gridAfter w:val="1"/>
          <w:wAfter w:w="9" w:type="dxa"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Континуално мерење емисије</w:t>
            </w:r>
          </w:p>
        </w:tc>
      </w:tr>
      <w:tr w:rsidR="00FC2CA5">
        <w:trPr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је прибављена сагласност министарства за континуална мерења емисије, за све загађујуће материје за које је прописано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(Изузеци од извршења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обавезе су када: 1) у календарској години ради мање од 500 часова, 2) преостали животни век мањи од 10 000 часова код постројења топлотне снаге 100MWth и веће, 3) други изузеци из Прилога 3 уредбе о мерењима, и 4) када обавеза постоји само на основу масено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 протока загађујуће материје за коју није прописана ГВЕ)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Није применљиво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2CA5">
        <w:trPr>
          <w:gridAfter w:val="1"/>
          <w:wAfter w:w="9" w:type="dxa"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Усклађеност са граничним вредностима емисије (ГВЕ)</w:t>
            </w:r>
          </w:p>
        </w:tc>
      </w:tr>
      <w:tr w:rsidR="00FC2CA5">
        <w:trPr>
          <w:trHeight w:val="30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су у извештају овлашћеног лица примењене правилне ГВЕ вредности које су прописане уредбом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Није применљиво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2CA5">
        <w:trPr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(Одговорити за свако узорковање појединачне загађујуће материје из извештаја о мерењу)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Није применљиво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FC2CA5">
        <w:trPr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 старо велико постројење достава Агенцији за извештајни период почев од 01.јануара 2018.године; за постојеће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средње и постојеће мало постројење достава за извештајни период почев од 01.07.2016.године надлежном органу који је изузео постројење од примене ГВЕ)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Није применљиво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FC2CA5">
        <w:trPr>
          <w:gridAfter w:val="1"/>
          <w:wAfter w:w="9" w:type="dxa"/>
          <w:trHeight w:val="312"/>
          <w:jc w:val="center"/>
        </w:trPr>
        <w:tc>
          <w:tcPr>
            <w:tcW w:w="1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Рад уређаја за смањивање емисије (испуштања)</w:t>
            </w:r>
          </w:p>
        </w:tc>
      </w:tr>
      <w:tr w:rsidR="00FC2CA5">
        <w:trPr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Није применљиво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FC2CA5">
        <w:trPr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је постројење било у раду мање од 24 часа непрекидно и мање од 120 часова у календарској години, током прекида рада уређаја за уклањање загађујућих материја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Није применљиво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</w:p>
        </w:tc>
      </w:tr>
      <w:tr w:rsidR="00FC2CA5">
        <w:trPr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je после мерења емисије, постројење са уређајима за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мањивање емисије коришћенo и одржаванo тако да нема прекорачења ГВЕ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Није применљиво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FC2CA5">
        <w:trPr>
          <w:gridAfter w:val="1"/>
          <w:wAfter w:w="9" w:type="dxa"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Достава података државним органима</w:t>
            </w:r>
          </w:p>
        </w:tc>
      </w:tr>
      <w:tr w:rsidR="00FC2CA5">
        <w:trPr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ли је до 31. марта достављен Извештај о годишњем билансу емисија (односно Образац број 2-Емисије у ваздух), који је попуњен за све испусте отпадних гасова, Агенцији (за  постројења топлотног излаза преко 50MWth), односно јединици локалне самоуправе (за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постројења топлотног излаза од 1 до 50MWth)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Није применљиво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FC2CA5">
        <w:trPr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извештаја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Није применљиво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FC2CA5">
        <w:trPr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је оператер доставио извештаје о повременим мерењима емисије надлежном органу (јединица локалне самоуправе, аутономна покрајина или Агенција), у року 30 дана од завршетка мерења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Није применљиво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FC2CA5">
        <w:trPr>
          <w:gridAfter w:val="1"/>
          <w:wAfter w:w="9" w:type="dxa"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Ђ) Нова и реконструисана постројења после 23.05.2009.године</w:t>
            </w:r>
          </w:p>
        </w:tc>
      </w:tr>
      <w:tr w:rsidR="00FC2CA5">
        <w:trPr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ли је на основу Закона о заштити ваздуха надлежни орган издао дозволу или привремено одобрио рад постројења које је изграђено или реконструисано после 23.05.2009.године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(Обавеза не постоји за постројење за које је прописано издавање интергисане дозволе, за постројење за које је прописана обавезна процена утицаја на животну средину и за постројење за које је надлежни орган одлучио да је потребна израда студије о процени 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ицаја на животну средину)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Није применљиво ☐</w:t>
            </w:r>
          </w:p>
        </w:tc>
      </w:tr>
      <w:tr w:rsidR="00FC2CA5">
        <w:trPr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 које је изграђено или реконструисано после 23.05.2009.године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Није применљиво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</w:tbl>
    <w:p w:rsidR="00FC2CA5" w:rsidRDefault="00FC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1093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7"/>
        <w:gridCol w:w="3698"/>
        <w:gridCol w:w="3698"/>
      </w:tblGrid>
      <w:tr w:rsidR="00FC2CA5"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Представници оператера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CA5" w:rsidRDefault="0022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Инспектори за заштиту животне средине</w:t>
            </w:r>
          </w:p>
        </w:tc>
      </w:tr>
      <w:tr w:rsidR="00FC2CA5"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 и презиме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5" w:rsidRDefault="002207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Радно место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 и презиме</w:t>
            </w:r>
          </w:p>
        </w:tc>
      </w:tr>
      <w:tr w:rsidR="00FC2CA5"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5" w:rsidRDefault="002207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5" w:rsidRDefault="00FC2C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</w:tr>
      <w:tr w:rsidR="00FC2CA5"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5" w:rsidRDefault="0022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5" w:rsidRDefault="00FC2C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</w:tr>
      <w:tr w:rsidR="00FC2CA5"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5" w:rsidRDefault="0022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5" w:rsidRDefault="00FC2C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CA5" w:rsidRDefault="0022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</w:tr>
      <w:tr w:rsidR="00FC2CA5">
        <w:tc>
          <w:tcPr>
            <w:tcW w:w="1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5" w:rsidRDefault="0022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Датум инспекцијског надзора:</w:t>
            </w:r>
          </w:p>
        </w:tc>
      </w:tr>
      <w:tr w:rsidR="00FC2CA5">
        <w:trPr>
          <w:trHeight w:val="314"/>
        </w:trPr>
        <w:tc>
          <w:tcPr>
            <w:tcW w:w="1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5" w:rsidRDefault="0022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 записника, уз који се прилаже контролна листа:</w:t>
            </w:r>
          </w:p>
        </w:tc>
      </w:tr>
    </w:tbl>
    <w:p w:rsidR="00FC2CA5" w:rsidRDefault="00FC2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C2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E1" w:rsidRDefault="002207E1">
      <w:pPr>
        <w:spacing w:after="0" w:line="240" w:lineRule="auto"/>
      </w:pPr>
      <w:r>
        <w:separator/>
      </w:r>
    </w:p>
  </w:endnote>
  <w:endnote w:type="continuationSeparator" w:id="0">
    <w:p w:rsidR="002207E1" w:rsidRDefault="0022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A5" w:rsidRDefault="00FC2C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A5" w:rsidRDefault="002207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884103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8410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>/3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A5" w:rsidRDefault="00FC2C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E1" w:rsidRDefault="002207E1">
      <w:pPr>
        <w:spacing w:after="0" w:line="240" w:lineRule="auto"/>
      </w:pPr>
      <w:r>
        <w:separator/>
      </w:r>
    </w:p>
  </w:footnote>
  <w:footnote w:type="continuationSeparator" w:id="0">
    <w:p w:rsidR="002207E1" w:rsidRDefault="00220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A5" w:rsidRDefault="00FC2C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A5" w:rsidRDefault="00FC2CA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3"/>
      <w:tblW w:w="10530" w:type="dxa"/>
      <w:tblInd w:w="-612" w:type="dxa"/>
      <w:tblLayout w:type="fixed"/>
      <w:tblLook w:val="0400" w:firstRow="0" w:lastRow="0" w:firstColumn="0" w:lastColumn="0" w:noHBand="0" w:noVBand="1"/>
    </w:tblPr>
    <w:tblGrid>
      <w:gridCol w:w="990"/>
      <w:gridCol w:w="6840"/>
      <w:gridCol w:w="2700"/>
    </w:tblGrid>
    <w:tr w:rsidR="00FC2CA5">
      <w:trPr>
        <w:trHeight w:val="1088"/>
      </w:trPr>
      <w:tc>
        <w:tcPr>
          <w:tcW w:w="990" w:type="dxa"/>
          <w:shd w:val="clear" w:color="auto" w:fill="auto"/>
        </w:tcPr>
        <w:p w:rsidR="00FC2CA5" w:rsidRDefault="002207E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/>
            </w:rPr>
            <w:drawing>
              <wp:inline distT="0" distB="0" distL="0" distR="0">
                <wp:extent cx="387350" cy="673100"/>
                <wp:effectExtent l="0" t="0" r="0" b="0"/>
                <wp:docPr id="1" name="image1.jpg" descr="Srbija-Grb_wp_10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rbija-Grb_wp_102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:rsidR="00FC2CA5" w:rsidRDefault="002207E1">
          <w:pPr>
            <w:spacing w:after="0" w:line="240" w:lineRule="auto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Република Србија</w:t>
          </w:r>
        </w:p>
        <w:p w:rsidR="00FC2CA5" w:rsidRDefault="002207E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МИНИСТАРСТВО ЗАШТИТЕ ЖИВОТНЕ СРЕДИНЕ</w:t>
          </w:r>
        </w:p>
        <w:p w:rsidR="00FC2CA5" w:rsidRDefault="002207E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Сектор за надзор и предострожност у животној средини</w:t>
          </w:r>
        </w:p>
        <w:p w:rsidR="00FC2CA5" w:rsidRDefault="002207E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Инспекција за заштиту животне средине</w:t>
          </w:r>
        </w:p>
      </w:tc>
      <w:tc>
        <w:tcPr>
          <w:tcW w:w="2700" w:type="dxa"/>
          <w:shd w:val="clear" w:color="auto" w:fill="auto"/>
          <w:vAlign w:val="center"/>
        </w:tcPr>
        <w:p w:rsidR="00FC2CA5" w:rsidRDefault="002207E1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Шифра: КЛ-03-02/01</w:t>
          </w:r>
        </w:p>
        <w:p w:rsidR="00FC2CA5" w:rsidRDefault="002207E1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bookmarkStart w:id="0" w:name="_gjdgxs" w:colFirst="0" w:colLast="0"/>
          <w:bookmarkEnd w:id="0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Датум:</w:t>
          </w:r>
          <w:r w:rsidR="0088410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27.12.2019.</w:t>
          </w:r>
          <w:bookmarkStart w:id="1" w:name="_GoBack"/>
          <w:bookmarkEnd w:id="1"/>
        </w:p>
      </w:tc>
    </w:tr>
  </w:tbl>
  <w:p w:rsidR="00FC2CA5" w:rsidRDefault="00FC2C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A5" w:rsidRDefault="00FC2C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A5"/>
    <w:rsid w:val="002207E1"/>
    <w:rsid w:val="00884103"/>
    <w:rsid w:val="00FC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F29AA1"/>
  <w15:docId w15:val="{9CEDC9CB-6485-498B-B266-2995D037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Lidija</cp:lastModifiedBy>
  <cp:revision>2</cp:revision>
  <dcterms:created xsi:type="dcterms:W3CDTF">2020-03-03T09:55:00Z</dcterms:created>
  <dcterms:modified xsi:type="dcterms:W3CDTF">2020-03-03T09:56:00Z</dcterms:modified>
</cp:coreProperties>
</file>