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6480"/>
      </w:tblGrid>
      <w:tr w:rsidR="004A2F49" w:rsidTr="008968A9">
        <w:trPr>
          <w:trHeight w:val="840"/>
        </w:trPr>
        <w:tc>
          <w:tcPr>
            <w:tcW w:w="2160" w:type="dxa"/>
          </w:tcPr>
          <w:p w:rsidR="004A2F49" w:rsidRDefault="004A2F49" w:rsidP="008968A9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A2F49" w:rsidRDefault="004A2F49" w:rsidP="008968A9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Број пријаве</w:t>
            </w:r>
          </w:p>
        </w:tc>
        <w:tc>
          <w:tcPr>
            <w:tcW w:w="6480" w:type="dxa"/>
          </w:tcPr>
          <w:p w:rsidR="004A2F49" w:rsidRPr="001E549E" w:rsidRDefault="004A2F49" w:rsidP="008968A9">
            <w:pPr>
              <w:spacing w:after="0" w:line="360" w:lineRule="auto"/>
              <w:rPr>
                <w:rStyle w:val="SubtleEmphasis"/>
              </w:rPr>
            </w:pPr>
            <w:r>
              <w:rPr>
                <w:rStyle w:val="SubtleEmphasis"/>
              </w:rPr>
              <w:t xml:space="preserve">                       </w:t>
            </w:r>
            <w:r w:rsidRPr="001E549E">
              <w:rPr>
                <w:rStyle w:val="SubtleEmphasis"/>
              </w:rPr>
              <w:t>( попуњава јединица локалне самоуправе)</w:t>
            </w:r>
          </w:p>
          <w:p w:rsidR="004A2F49" w:rsidRDefault="004A2F49" w:rsidP="008968A9">
            <w:pPr>
              <w:tabs>
                <w:tab w:val="left" w:pos="708"/>
                <w:tab w:val="left" w:pos="1416"/>
                <w:tab w:val="left" w:pos="2124"/>
                <w:tab w:val="left" w:pos="339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rPr>
          <w:rFonts w:ascii="Times New Roman" w:hAnsi="Times New Roman"/>
          <w:b/>
          <w:bCs/>
          <w:sz w:val="32"/>
          <w:szCs w:val="32"/>
        </w:rPr>
      </w:pPr>
    </w:p>
    <w:p w:rsidR="004A2F49" w:rsidRPr="004A2F49" w:rsidRDefault="004A2F49" w:rsidP="004A2F49">
      <w:pPr>
        <w:rPr>
          <w:rFonts w:ascii="Times New Roman" w:hAnsi="Times New Roman"/>
          <w:b/>
          <w:bCs/>
          <w:sz w:val="32"/>
          <w:szCs w:val="32"/>
        </w:rPr>
      </w:pPr>
    </w:p>
    <w:p w:rsidR="004A2F49" w:rsidRDefault="004A2F49" w:rsidP="004A2F4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630070">
        <w:rPr>
          <w:rFonts w:ascii="Times New Roman" w:hAnsi="Times New Roman"/>
          <w:b/>
          <w:bCs/>
          <w:sz w:val="32"/>
          <w:szCs w:val="32"/>
        </w:rPr>
        <w:t>Спровођење мера ене</w:t>
      </w:r>
      <w:r>
        <w:rPr>
          <w:rFonts w:ascii="Times New Roman" w:hAnsi="Times New Roman"/>
          <w:b/>
          <w:bCs/>
          <w:sz w:val="32"/>
          <w:szCs w:val="32"/>
        </w:rPr>
        <w:t xml:space="preserve">ргетске санације у домаћинствима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4A2F49" w:rsidRDefault="004A2F49" w:rsidP="004A2F4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 територији општине Житорађа </w:t>
      </w:r>
      <w:r w:rsidRPr="00630070">
        <w:rPr>
          <w:rFonts w:ascii="Times New Roman" w:hAnsi="Times New Roman"/>
          <w:b/>
          <w:bCs/>
          <w:sz w:val="32"/>
          <w:szCs w:val="32"/>
        </w:rPr>
        <w:t>у 202</w:t>
      </w:r>
      <w:r>
        <w:rPr>
          <w:rFonts w:ascii="Times New Roman" w:hAnsi="Times New Roman"/>
          <w:b/>
          <w:bCs/>
          <w:sz w:val="32"/>
          <w:szCs w:val="32"/>
        </w:rPr>
        <w:t>2.</w:t>
      </w:r>
      <w:r w:rsidR="00FB7130">
        <w:rPr>
          <w:rFonts w:ascii="Times New Roman" w:hAnsi="Times New Roman"/>
          <w:b/>
          <w:bCs/>
          <w:sz w:val="32"/>
          <w:szCs w:val="32"/>
        </w:rPr>
        <w:t xml:space="preserve"> г</w:t>
      </w:r>
      <w:r w:rsidRPr="00630070">
        <w:rPr>
          <w:rFonts w:ascii="Times New Roman" w:hAnsi="Times New Roman"/>
          <w:b/>
          <w:bCs/>
          <w:sz w:val="32"/>
          <w:szCs w:val="32"/>
        </w:rPr>
        <w:t>одини</w:t>
      </w:r>
    </w:p>
    <w:p w:rsidR="004A2F49" w:rsidRPr="004A2F49" w:rsidRDefault="004A2F49" w:rsidP="004A2F49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(стамбене заједнице)</w:t>
      </w: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ПОДАЦИ СТАМБЕНЕ ЗАЈЕДНИЦЕ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/>
          <w:i/>
        </w:rPr>
      </w:pPr>
    </w:p>
    <w:tbl>
      <w:tblPr>
        <w:tblW w:w="9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754"/>
        <w:gridCol w:w="2927"/>
        <w:gridCol w:w="5642"/>
      </w:tblGrid>
      <w:tr w:rsidR="004A2F49" w:rsidTr="008968A9">
        <w:trPr>
          <w:trHeight w:val="7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Назив стамбене заједнице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sz w:val="24"/>
                <w:szCs w:val="24"/>
              </w:rPr>
            </w:pPr>
          </w:p>
        </w:tc>
      </w:tr>
      <w:tr w:rsidR="004A2F49" w:rsidTr="008968A9">
        <w:trPr>
          <w:trHeight w:val="4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Матични број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4A2F49" w:rsidTr="008968A9">
        <w:trPr>
          <w:trHeight w:val="4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4A2F49" w:rsidTr="008968A9">
        <w:trPr>
          <w:trHeight w:val="4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2F49" w:rsidRDefault="004A2F49" w:rsidP="004A2F4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ЛИЧНИ ПОДАЦИ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ОВЛАШЋЕНОГ ЛИЦА ЗА ЗАСТУПАЊЕ СТАМБЕНЕ ЗАЈЕДНИЦЕ</w:t>
      </w:r>
    </w:p>
    <w:p w:rsidR="004A2F49" w:rsidRDefault="004A2F49" w:rsidP="004A2F4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/>
          <w:i/>
        </w:rPr>
      </w:pPr>
    </w:p>
    <w:tbl>
      <w:tblPr>
        <w:tblW w:w="9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754"/>
        <w:gridCol w:w="2927"/>
        <w:gridCol w:w="5642"/>
      </w:tblGrid>
      <w:tr w:rsidR="004A2F49" w:rsidTr="008968A9">
        <w:trPr>
          <w:trHeight w:val="7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Име и презиме  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/>
                <w:sz w:val="24"/>
                <w:szCs w:val="24"/>
              </w:rPr>
            </w:pPr>
          </w:p>
        </w:tc>
      </w:tr>
      <w:tr w:rsidR="004A2F49" w:rsidTr="008968A9">
        <w:trPr>
          <w:trHeight w:val="42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Број личне карте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4A2F49" w:rsidTr="008968A9">
        <w:trPr>
          <w:trHeight w:val="4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2F49" w:rsidTr="008968A9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Број телефона фиксни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4A2F49" w:rsidTr="008968A9">
        <w:trPr>
          <w:trHeight w:val="45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Број телефона мобилни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F49" w:rsidRDefault="004A2F49" w:rsidP="008968A9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4A2F49" w:rsidRPr="004A2F49" w:rsidRDefault="004A2F49" w:rsidP="004A2F4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A2F49" w:rsidRDefault="004A2F49" w:rsidP="004A2F49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2. МЕРА ЗА КОЈУ СЕ ПРИЈАВЉУЈЕТЕ </w:t>
      </w:r>
    </w:p>
    <w:p w:rsidR="004A2F49" w:rsidRDefault="004A2F49" w:rsidP="004A2F49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Стамбена заједница не може да конкурише за више од једне мере енергетске ефик</w:t>
      </w:r>
      <w:r w:rsidR="00245E89">
        <w:rPr>
          <w:rFonts w:ascii="Times New Roman" w:eastAsia="Times New Roman" w:hAnsi="Times New Roman"/>
          <w:b/>
          <w:bCs/>
          <w:sz w:val="24"/>
          <w:szCs w:val="24"/>
        </w:rPr>
        <w:t>асности, осим за меру из тачке 3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647"/>
      </w:tblGrid>
      <w:tr w:rsidR="004A2F49" w:rsidTr="008968A9">
        <w:tc>
          <w:tcPr>
            <w:tcW w:w="704" w:type="dxa"/>
            <w:shd w:val="clear" w:color="auto" w:fill="E7E6E6"/>
            <w:vAlign w:val="center"/>
          </w:tcPr>
          <w:p w:rsidR="004A2F49" w:rsidRDefault="00245E89" w:rsidP="00896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2F4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4A2F49" w:rsidRPr="00F21AFE" w:rsidRDefault="004A2F49" w:rsidP="0089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</w:t>
            </w:r>
            <w:r w:rsidR="00F21AFE">
              <w:rPr>
                <w:rStyle w:val="markedcontent"/>
                <w:rFonts w:ascii="Times New Roman" w:hAnsi="Times New Roman"/>
                <w:sz w:val="24"/>
                <w:szCs w:val="24"/>
                <w:lang/>
              </w:rPr>
              <w:t>аједнице</w:t>
            </w:r>
          </w:p>
        </w:tc>
      </w:tr>
      <w:tr w:rsidR="004A2F49" w:rsidTr="008968A9">
        <w:tc>
          <w:tcPr>
            <w:tcW w:w="704" w:type="dxa"/>
            <w:shd w:val="clear" w:color="auto" w:fill="E7E6E6"/>
            <w:vAlign w:val="center"/>
          </w:tcPr>
          <w:p w:rsidR="004A2F49" w:rsidRDefault="00245E89" w:rsidP="0089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A2F4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4A2F49" w:rsidRPr="00F21AFE" w:rsidRDefault="004A2F49" w:rsidP="008968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набавка и  инсталација котлова на природни гас и/ или / биомасу (дрвни пелет, брикет, сечка), грејачa простора, или замена постојећег грејача простора (котао или пећ) ефикаснијим, за стамбене з</w:t>
            </w:r>
            <w:r w:rsidR="00F21AFE">
              <w:rPr>
                <w:rStyle w:val="markedcontent"/>
                <w:rFonts w:ascii="Times New Roman" w:hAnsi="Times New Roman"/>
                <w:sz w:val="24"/>
                <w:szCs w:val="24"/>
                <w:lang/>
              </w:rPr>
              <w:t>аједнице</w:t>
            </w:r>
          </w:p>
        </w:tc>
      </w:tr>
      <w:tr w:rsidR="004A2F49" w:rsidTr="008968A9">
        <w:tc>
          <w:tcPr>
            <w:tcW w:w="704" w:type="dxa"/>
            <w:shd w:val="clear" w:color="auto" w:fill="E7E6E6"/>
            <w:vAlign w:val="center"/>
          </w:tcPr>
          <w:p w:rsidR="004A2F49" w:rsidRDefault="00245E89" w:rsidP="00896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="004A2F49">
              <w:rPr>
                <w:rFonts w:ascii="Times New Roman" w:hAnsi="Times New Roman"/>
                <w:b/>
                <w:sz w:val="24"/>
                <w:szCs w:val="24"/>
              </w:rPr>
              <w:t>)*</w:t>
            </w:r>
          </w:p>
        </w:tc>
        <w:tc>
          <w:tcPr>
            <w:tcW w:w="8647" w:type="dxa"/>
          </w:tcPr>
          <w:p w:rsidR="004A2F49" w:rsidRPr="00F21AFE" w:rsidRDefault="004A2F49" w:rsidP="0089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постојеће или уградња нове цевне мреже, грејних тела-радијатора и пратећег прибора за стамбене з</w:t>
            </w:r>
            <w:r w:rsidR="00F21AFE">
              <w:rPr>
                <w:rFonts w:ascii="Times New Roman" w:hAnsi="Times New Roman"/>
                <w:sz w:val="24"/>
                <w:szCs w:val="24"/>
                <w:lang/>
              </w:rPr>
              <w:t>аједнице</w:t>
            </w:r>
          </w:p>
        </w:tc>
      </w:tr>
    </w:tbl>
    <w:p w:rsidR="004A2F49" w:rsidRDefault="00245E89" w:rsidP="004A2F49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>*За меру из тачке 3</w:t>
      </w:r>
      <w:r w:rsidR="004A2F49">
        <w:rPr>
          <w:rFonts w:ascii="Times New Roman" w:eastAsia="Times New Roman" w:hAnsi="Times New Roman"/>
          <w:sz w:val="20"/>
          <w:szCs w:val="20"/>
        </w:rPr>
        <w:t>) се може конкурисати само заједно са мером замене постојећег грејача простора (кота</w:t>
      </w:r>
      <w:r>
        <w:rPr>
          <w:rFonts w:ascii="Times New Roman" w:eastAsia="Times New Roman" w:hAnsi="Times New Roman"/>
          <w:sz w:val="20"/>
          <w:szCs w:val="20"/>
        </w:rPr>
        <w:t>о или пећ) ефикаснијим из тач. 2</w:t>
      </w:r>
      <w:r w:rsidR="00F21AFE">
        <w:rPr>
          <w:rFonts w:ascii="Times New Roman" w:eastAsia="Times New Roman" w:hAnsi="Times New Roman"/>
          <w:sz w:val="20"/>
          <w:szCs w:val="20"/>
        </w:rPr>
        <w:t xml:space="preserve">) или </w:t>
      </w:r>
      <w:r w:rsidR="00F21AFE">
        <w:rPr>
          <w:rFonts w:ascii="Times New Roman" w:eastAsia="Times New Roman" w:hAnsi="Times New Roman"/>
          <w:sz w:val="20"/>
          <w:szCs w:val="20"/>
          <w:lang/>
        </w:rPr>
        <w:t>уколик</w:t>
      </w:r>
      <w:r w:rsidR="004A2F49">
        <w:rPr>
          <w:rFonts w:ascii="Times New Roman" w:eastAsia="Times New Roman" w:hAnsi="Times New Roman"/>
          <w:sz w:val="20"/>
          <w:szCs w:val="20"/>
        </w:rPr>
        <w:t>о је одобрен захтев да се зграда прикључи на систем даљинског грејања</w:t>
      </w:r>
      <w:bookmarkStart w:id="0" w:name="_Hlk72263790"/>
    </w:p>
    <w:p w:rsidR="004A2F49" w:rsidRPr="004A2F49" w:rsidRDefault="004A2F49" w:rsidP="004A2F49">
      <w:pPr>
        <w:spacing w:after="0" w:line="276" w:lineRule="auto"/>
        <w:jc w:val="both"/>
        <w:rPr>
          <w:rFonts w:ascii="Times New Roman" w:hAnsi="Times New Roman"/>
        </w:rPr>
      </w:pPr>
    </w:p>
    <w:p w:rsidR="004A2F49" w:rsidRDefault="004A2F49" w:rsidP="004A2F49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ТРЕНУТНО СТАЊЕ ВАШЕ СТАМБЕНЕ ЗГРАДЕ</w:t>
      </w:r>
    </w:p>
    <w:tbl>
      <w:tblPr>
        <w:tblW w:w="5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7"/>
        <w:gridCol w:w="2769"/>
      </w:tblGrid>
      <w:tr w:rsidR="004A2F49" w:rsidTr="008968A9">
        <w:tc>
          <w:tcPr>
            <w:tcW w:w="3037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станова у стамбеној згради</w:t>
            </w:r>
          </w:p>
        </w:tc>
        <w:tc>
          <w:tcPr>
            <w:tcW w:w="2769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F49" w:rsidTr="008968A9">
        <w:tc>
          <w:tcPr>
            <w:tcW w:w="3037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корисника који станује у стамбеној згради према списку станара</w:t>
            </w:r>
          </w:p>
        </w:tc>
        <w:tc>
          <w:tcPr>
            <w:tcW w:w="2769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F49" w:rsidTr="008968A9">
        <w:tc>
          <w:tcPr>
            <w:tcW w:w="3037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спратова у објекту</w:t>
            </w:r>
          </w:p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2F49" w:rsidTr="008968A9">
        <w:trPr>
          <w:trHeight w:val="959"/>
        </w:trPr>
        <w:tc>
          <w:tcPr>
            <w:tcW w:w="3037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Површина стамбене зграде према Катастру у метрима квадратним </w:t>
            </w:r>
          </w:p>
        </w:tc>
        <w:tc>
          <w:tcPr>
            <w:tcW w:w="2769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A2F49" w:rsidRPr="004A2F49" w:rsidRDefault="004A2F49" w:rsidP="004A2F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2F49" w:rsidRDefault="004A2F49" w:rsidP="004A2F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4A2F49" w:rsidTr="008968A9">
        <w:trPr>
          <w:trHeight w:val="389"/>
        </w:trPr>
        <w:tc>
          <w:tcPr>
            <w:tcW w:w="9356" w:type="dxa"/>
            <w:vAlign w:val="center"/>
          </w:tcPr>
          <w:p w:rsidR="004A2F49" w:rsidRDefault="004A2F49" w:rsidP="008968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  (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потребно је да заокружите одговор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4A2F49" w:rsidTr="008968A9">
        <w:trPr>
          <w:trHeight w:val="338"/>
        </w:trPr>
        <w:tc>
          <w:tcPr>
            <w:tcW w:w="9356" w:type="dxa"/>
          </w:tcPr>
          <w:p w:rsidR="004A2F49" w:rsidRDefault="004A2F49" w:rsidP="008968A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</w:tr>
      <w:tr w:rsidR="004A2F49" w:rsidTr="008968A9">
        <w:trPr>
          <w:trHeight w:val="346"/>
        </w:trPr>
        <w:tc>
          <w:tcPr>
            <w:tcW w:w="9356" w:type="dxa"/>
            <w:vAlign w:val="bottom"/>
          </w:tcPr>
          <w:p w:rsidR="004A2F49" w:rsidRDefault="004A2F49" w:rsidP="008968A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</w:tr>
      <w:tr w:rsidR="004A2F49" w:rsidTr="008968A9">
        <w:trPr>
          <w:trHeight w:val="346"/>
        </w:trPr>
        <w:tc>
          <w:tcPr>
            <w:tcW w:w="9356" w:type="dxa"/>
            <w:vAlign w:val="bottom"/>
          </w:tcPr>
          <w:p w:rsidR="004A2F49" w:rsidRDefault="004A2F49" w:rsidP="008968A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</w:tr>
      <w:tr w:rsidR="004A2F49" w:rsidTr="008968A9">
        <w:trPr>
          <w:trHeight w:val="346"/>
        </w:trPr>
        <w:tc>
          <w:tcPr>
            <w:tcW w:w="9356" w:type="dxa"/>
            <w:vAlign w:val="bottom"/>
          </w:tcPr>
          <w:p w:rsidR="004A2F49" w:rsidRDefault="004A2F49" w:rsidP="008968A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</w:tr>
      <w:tr w:rsidR="004A2F49" w:rsidTr="00896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2F49" w:rsidRDefault="004A2F49" w:rsidP="008968A9">
            <w:pPr>
              <w:spacing w:after="0"/>
              <w:ind w:lef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Постојећи начин грејања:</w:t>
            </w:r>
          </w:p>
        </w:tc>
      </w:tr>
      <w:tr w:rsidR="004A2F49" w:rsidTr="00896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49" w:rsidRDefault="004A2F49" w:rsidP="008968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Угаљ/ лож уље,/мазут </w:t>
            </w:r>
          </w:p>
        </w:tc>
      </w:tr>
      <w:tr w:rsidR="004A2F49" w:rsidTr="00896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49" w:rsidRDefault="004A2F49" w:rsidP="008968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Електрична енергија</w:t>
            </w:r>
          </w:p>
        </w:tc>
      </w:tr>
      <w:tr w:rsidR="004A2F49" w:rsidTr="00896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49" w:rsidRDefault="004A2F49" w:rsidP="008968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Дрво</w:t>
            </w:r>
          </w:p>
        </w:tc>
      </w:tr>
      <w:tr w:rsidR="004A2F49" w:rsidTr="00896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A2F49" w:rsidRDefault="004A2F49" w:rsidP="008968A9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Природни гас/пелет/даљинско грејање</w:t>
            </w:r>
          </w:p>
        </w:tc>
      </w:tr>
    </w:tbl>
    <w:p w:rsidR="004A2F49" w:rsidRDefault="004A2F49" w:rsidP="004A2F4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/>
          <w:sz w:val="20"/>
          <w:szCs w:val="20"/>
        </w:rPr>
        <w:t>потребно је да заокружите одговор</w:t>
      </w:r>
      <w:r>
        <w:rPr>
          <w:rFonts w:ascii="Times New Roman" w:eastAsia="Times New Roman" w:hAnsi="Times New Roman"/>
          <w:sz w:val="24"/>
          <w:szCs w:val="24"/>
        </w:rPr>
        <w:br w:type="page"/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3"/>
      </w:tblGrid>
      <w:tr w:rsidR="004A2F49" w:rsidTr="008968A9">
        <w:tc>
          <w:tcPr>
            <w:tcW w:w="9323" w:type="dxa"/>
          </w:tcPr>
          <w:p w:rsidR="004A2F49" w:rsidRDefault="004A2F49" w:rsidP="00896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Постојећи прозори на вашем објекту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A2F49" w:rsidTr="008968A9">
        <w:tc>
          <w:tcPr>
            <w:tcW w:w="9323" w:type="dxa"/>
            <w:vAlign w:val="center"/>
          </w:tcPr>
          <w:p w:rsidR="004A2F49" w:rsidRDefault="004A2F49" w:rsidP="008968A9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4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ЈЕДНОСТРУКИ дрвени прозори</w:t>
            </w:r>
          </w:p>
          <w:p w:rsidR="004A2F49" w:rsidRDefault="004A2F49" w:rsidP="008968A9">
            <w:pPr>
              <w:pStyle w:val="ListParagraph1"/>
              <w:spacing w:after="0" w:line="240" w:lineRule="auto"/>
              <w:ind w:left="4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Примери:</w:t>
            </w:r>
          </w:p>
          <w:p w:rsidR="004A2F49" w:rsidRDefault="004A2F49" w:rsidP="008968A9">
            <w:pPr>
              <w:pStyle w:val="ListParagraph1"/>
              <w:spacing w:after="0" w:line="240" w:lineRule="auto"/>
              <w:ind w:left="4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1962150"/>
                  <wp:effectExtent l="19050" t="0" r="0" b="0"/>
                  <wp:docPr id="1" name="Picture Fram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886075" cy="2009775"/>
                  <wp:effectExtent l="19050" t="0" r="9525" b="0"/>
                  <wp:docPr id="2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150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F49" w:rsidRDefault="004A2F49" w:rsidP="008968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2F49" w:rsidTr="008968A9">
        <w:trPr>
          <w:trHeight w:val="4319"/>
        </w:trPr>
        <w:tc>
          <w:tcPr>
            <w:tcW w:w="9323" w:type="dxa"/>
            <w:vAlign w:val="center"/>
          </w:tcPr>
          <w:p w:rsidR="004A2F49" w:rsidRDefault="004A2F49" w:rsidP="008968A9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ind w:left="4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ДВОСТРУКИ дрвени прозори</w:t>
            </w:r>
          </w:p>
          <w:p w:rsidR="004A2F49" w:rsidRDefault="004A2F49" w:rsidP="008968A9">
            <w:pPr>
              <w:pStyle w:val="ListParagraph1"/>
              <w:spacing w:after="0" w:line="240" w:lineRule="auto"/>
              <w:ind w:left="48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7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195" t="2121" r="3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Примери:</w:t>
            </w:r>
          </w:p>
          <w:p w:rsidR="004A2F49" w:rsidRDefault="004A2F49" w:rsidP="008968A9">
            <w:pPr>
              <w:pStyle w:val="ListParagraph1"/>
              <w:spacing w:after="0" w:line="240" w:lineRule="auto"/>
              <w:ind w:left="48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81250" cy="2381250"/>
                  <wp:effectExtent l="19050" t="0" r="0" b="0"/>
                  <wp:docPr id="3" name="Picture Fram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F49" w:rsidTr="008968A9">
        <w:trPr>
          <w:trHeight w:val="2582"/>
        </w:trPr>
        <w:tc>
          <w:tcPr>
            <w:tcW w:w="9323" w:type="dxa"/>
          </w:tcPr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8311" t="8257" r="18861" b="7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8334" t="5151" r="9047" b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 Дрвени једноструки прозори са ДУПЛИМ (ВАКУУМ)СТАКЛОМ</w:t>
            </w: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Примери:</w:t>
            </w: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2F49" w:rsidRDefault="004A2F49" w:rsidP="008968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2F49" w:rsidTr="008968A9">
        <w:trPr>
          <w:trHeight w:val="2420"/>
        </w:trPr>
        <w:tc>
          <w:tcPr>
            <w:tcW w:w="9323" w:type="dxa"/>
          </w:tcPr>
          <w:p w:rsidR="004A2F49" w:rsidRDefault="004A2F49" w:rsidP="008968A9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 ПВЦ или алуминијумски прозор</w:t>
            </w:r>
          </w:p>
          <w:p w:rsidR="004A2F49" w:rsidRDefault="004A2F49" w:rsidP="008968A9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4893" t="4396" r="3992" b="8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Пример:</w:t>
            </w:r>
          </w:p>
          <w:p w:rsidR="004A2F49" w:rsidRDefault="004A2F49" w:rsidP="008968A9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A2F49" w:rsidRDefault="004A2F49" w:rsidP="004A2F4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потребно је да заокружите одговор</w:t>
      </w:r>
    </w:p>
    <w:bookmarkEnd w:id="0"/>
    <w:p w:rsidR="004A2F49" w:rsidRDefault="004A2F49" w:rsidP="004A2F49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4A2F49" w:rsidRDefault="004A2F49" w:rsidP="004A2F49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Напомена: </w:t>
      </w:r>
    </w:p>
    <w:p w:rsidR="004A2F49" w:rsidRDefault="004A2F49" w:rsidP="004A2F49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Оцењивање и рангирање пројеката врши се у складу са правилником којим се уређује расподела средстава и применом критеријума из одељка VIII  Јавног позива.</w:t>
      </w:r>
    </w:p>
    <w:p w:rsidR="004A2F49" w:rsidRDefault="004A2F49" w:rsidP="004A2F49">
      <w:pPr>
        <w:spacing w:after="0" w:line="240" w:lineRule="auto"/>
        <w:ind w:right="-567"/>
        <w:jc w:val="both"/>
        <w:rPr>
          <w:rFonts w:ascii="Times New Roman" w:hAnsi="Times New Roman"/>
          <w:sz w:val="24"/>
          <w:szCs w:val="24"/>
        </w:rPr>
      </w:pPr>
    </w:p>
    <w:p w:rsidR="004A2F49" w:rsidRDefault="004A2F49" w:rsidP="004A2F49">
      <w:pPr>
        <w:spacing w:after="0" w:line="240" w:lineRule="auto"/>
        <w:ind w:righ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Уколико Комисија приликом обиласка објекта подносиоца пријаве констатује да подаци наведени у пријави нису истинити, подносилац ће бити дисквалификован. </w:t>
      </w:r>
    </w:p>
    <w:p w:rsidR="004A2F49" w:rsidRDefault="004A2F49" w:rsidP="004A2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50F" w:rsidRDefault="00A0550F" w:rsidP="004A2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50F" w:rsidRDefault="00A0550F" w:rsidP="004A2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50F" w:rsidRPr="00A0550F" w:rsidRDefault="00A0550F" w:rsidP="004A2F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____________________</w:t>
      </w:r>
    </w:p>
    <w:p w:rsidR="004A2F49" w:rsidRDefault="00A0550F" w:rsidP="004A2F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Датум:_____________</w:t>
      </w:r>
      <w:r w:rsidR="004A2F49">
        <w:rPr>
          <w:rFonts w:ascii="Times New Roman" w:hAnsi="Times New Roman"/>
          <w:sz w:val="24"/>
          <w:szCs w:val="24"/>
        </w:rPr>
        <w:t>.год.</w:t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</w:p>
    <w:p w:rsidR="004A2F49" w:rsidRDefault="004A2F49" w:rsidP="004A2F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Потпис подносиоца захтева</w:t>
      </w:r>
    </w:p>
    <w:p w:rsidR="00A0550F" w:rsidRDefault="00A0550F" w:rsidP="004A2F49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A2F49" w:rsidRDefault="00A0550F" w:rsidP="00A0550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42424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________________________</w:t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  <w:r w:rsidR="004A2F49">
        <w:rPr>
          <w:rFonts w:ascii="Times New Roman" w:hAnsi="Times New Roman"/>
          <w:sz w:val="24"/>
          <w:szCs w:val="24"/>
        </w:rPr>
        <w:tab/>
      </w:r>
    </w:p>
    <w:p w:rsidR="004A2F49" w:rsidRDefault="004A2F49" w:rsidP="004A2F4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:rsidR="00F430F4" w:rsidRDefault="00F430F4"/>
    <w:sectPr w:rsidR="00F430F4" w:rsidSect="008D6B2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2FD4"/>
    <w:multiLevelType w:val="multilevel"/>
    <w:tmpl w:val="67432F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A5AB3"/>
    <w:multiLevelType w:val="multilevel"/>
    <w:tmpl w:val="759A5AB3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269"/>
    <w:multiLevelType w:val="multilevel"/>
    <w:tmpl w:val="7A5C7269"/>
    <w:lvl w:ilvl="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207" w:hanging="360"/>
      </w:pPr>
    </w:lvl>
    <w:lvl w:ilvl="2" w:tentative="1">
      <w:start w:val="1"/>
      <w:numFmt w:val="lowerRoman"/>
      <w:lvlText w:val="%3."/>
      <w:lvlJc w:val="right"/>
      <w:pPr>
        <w:ind w:left="1927" w:hanging="180"/>
      </w:pPr>
    </w:lvl>
    <w:lvl w:ilvl="3" w:tentative="1">
      <w:start w:val="1"/>
      <w:numFmt w:val="decimal"/>
      <w:lvlText w:val="%4."/>
      <w:lvlJc w:val="left"/>
      <w:pPr>
        <w:ind w:left="2647" w:hanging="360"/>
      </w:pPr>
    </w:lvl>
    <w:lvl w:ilvl="4" w:tentative="1">
      <w:start w:val="1"/>
      <w:numFmt w:val="lowerLetter"/>
      <w:lvlText w:val="%5."/>
      <w:lvlJc w:val="left"/>
      <w:pPr>
        <w:ind w:left="3367" w:hanging="360"/>
      </w:pPr>
    </w:lvl>
    <w:lvl w:ilvl="5" w:tentative="1">
      <w:start w:val="1"/>
      <w:numFmt w:val="lowerRoman"/>
      <w:lvlText w:val="%6."/>
      <w:lvlJc w:val="right"/>
      <w:pPr>
        <w:ind w:left="4087" w:hanging="180"/>
      </w:pPr>
    </w:lvl>
    <w:lvl w:ilvl="6" w:tentative="1">
      <w:start w:val="1"/>
      <w:numFmt w:val="decimal"/>
      <w:lvlText w:val="%7."/>
      <w:lvlJc w:val="left"/>
      <w:pPr>
        <w:ind w:left="4807" w:hanging="360"/>
      </w:pPr>
    </w:lvl>
    <w:lvl w:ilvl="7" w:tentative="1">
      <w:start w:val="1"/>
      <w:numFmt w:val="lowerLetter"/>
      <w:lvlText w:val="%8."/>
      <w:lvlJc w:val="left"/>
      <w:pPr>
        <w:ind w:left="5527" w:hanging="360"/>
      </w:pPr>
    </w:lvl>
    <w:lvl w:ilvl="8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A2F49"/>
    <w:rsid w:val="0017694B"/>
    <w:rsid w:val="00245E89"/>
    <w:rsid w:val="00287947"/>
    <w:rsid w:val="004A2F49"/>
    <w:rsid w:val="00527801"/>
    <w:rsid w:val="0058515F"/>
    <w:rsid w:val="006B3A1A"/>
    <w:rsid w:val="007D3E93"/>
    <w:rsid w:val="008D6B2D"/>
    <w:rsid w:val="00A0550F"/>
    <w:rsid w:val="00AA6E80"/>
    <w:rsid w:val="00DD2F68"/>
    <w:rsid w:val="00EE7F4C"/>
    <w:rsid w:val="00F21AFE"/>
    <w:rsid w:val="00F430F4"/>
    <w:rsid w:val="00F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4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93"/>
    <w:pPr>
      <w:spacing w:line="240" w:lineRule="auto"/>
      <w:ind w:firstLine="720"/>
    </w:pPr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semiHidden/>
    <w:unhideWhenUsed/>
    <w:rsid w:val="004A2F49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4A2F49"/>
    <w:pPr>
      <w:ind w:left="720"/>
      <w:contextualSpacing/>
    </w:pPr>
  </w:style>
  <w:style w:type="character" w:customStyle="1" w:styleId="markedcontent">
    <w:name w:val="markedcontent"/>
    <w:basedOn w:val="DefaultParagraphFont"/>
    <w:rsid w:val="004A2F49"/>
  </w:style>
  <w:style w:type="paragraph" w:styleId="BalloonText">
    <w:name w:val="Balloon Text"/>
    <w:basedOn w:val="Normal"/>
    <w:link w:val="BalloonTextChar"/>
    <w:uiPriority w:val="99"/>
    <w:semiHidden/>
    <w:unhideWhenUsed/>
    <w:rsid w:val="004A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49"/>
    <w:rPr>
      <w:rFonts w:ascii="Tahoma" w:eastAsia="Calibri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A2F4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2022-07-19T10:54:00Z</dcterms:created>
  <dcterms:modified xsi:type="dcterms:W3CDTF">2022-08-29T07:20:00Z</dcterms:modified>
</cp:coreProperties>
</file>